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D" w:rsidRDefault="004705AD" w:rsidP="004705AD">
      <w:pPr>
        <w:ind w:right="-188"/>
      </w:pPr>
    </w:p>
    <w:p w:rsidR="004705AD" w:rsidRPr="002B3559" w:rsidRDefault="004705AD" w:rsidP="004705AD">
      <w:pPr>
        <w:spacing w:before="240" w:after="240" w:line="360" w:lineRule="auto"/>
        <w:ind w:right="-188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7.3.1 Portray the performance of the institution in one area distinctive to its priority and thrust within 1000 words. </w:t>
      </w:r>
    </w:p>
    <w:p w:rsidR="004705AD" w:rsidRPr="002B3559" w:rsidRDefault="004705AD" w:rsidP="004705AD">
      <w:pPr>
        <w:spacing w:before="240" w:after="240" w:line="360" w:lineRule="auto"/>
        <w:ind w:right="-188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4705AD" w:rsidRDefault="004705AD" w:rsidP="004705AD">
      <w:pPr>
        <w:spacing w:before="240" w:after="240" w:line="360" w:lineRule="auto"/>
        <w:ind w:right="-188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Reach Out to Society through Action (ROSA</w:t>
      </w:r>
      <w:r w:rsidRPr="002B3559">
        <w:rPr>
          <w:rFonts w:ascii="Bookman Old Style" w:hAnsi="Bookman Old Style"/>
          <w:sz w:val="24"/>
          <w:szCs w:val="24"/>
        </w:rPr>
        <w:t xml:space="preserve">) is the extension programme of Fatima College which </w:t>
      </w:r>
      <w:r>
        <w:rPr>
          <w:rFonts w:ascii="Bookman Old Style" w:hAnsi="Bookman Old Style"/>
          <w:sz w:val="24"/>
          <w:szCs w:val="24"/>
        </w:rPr>
        <w:t>enables</w:t>
      </w:r>
      <w:r w:rsidRPr="002B3559">
        <w:rPr>
          <w:rFonts w:ascii="Bookman Old Style" w:hAnsi="Bookman Old Style"/>
          <w:sz w:val="24"/>
          <w:szCs w:val="24"/>
        </w:rPr>
        <w:t xml:space="preserve"> students to reach out to the neighbourhood.  </w:t>
      </w:r>
    </w:p>
    <w:p w:rsidR="004705AD" w:rsidRPr="002B3559" w:rsidRDefault="004705AD" w:rsidP="004705AD">
      <w:pPr>
        <w:spacing w:before="240" w:after="240" w:line="360" w:lineRule="auto"/>
        <w:ind w:right="-188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vision of ROSA is to make the students </w:t>
      </w:r>
      <w:r w:rsidRPr="002B3559">
        <w:rPr>
          <w:rFonts w:ascii="Bookman Old Style" w:hAnsi="Bookman Old Style"/>
          <w:i/>
          <w:sz w:val="24"/>
          <w:szCs w:val="24"/>
        </w:rPr>
        <w:t>socially responsible citizens who are sensitive to the needs of disadvantaged sections</w:t>
      </w:r>
      <w:r w:rsidRPr="002B3559">
        <w:rPr>
          <w:rFonts w:ascii="Bookman Old Style" w:hAnsi="Bookman Old Style"/>
          <w:sz w:val="24"/>
          <w:szCs w:val="24"/>
        </w:rPr>
        <w:t xml:space="preserve">. </w:t>
      </w:r>
    </w:p>
    <w:p w:rsidR="004705AD" w:rsidRPr="002B3559" w:rsidRDefault="004705AD" w:rsidP="004705AD">
      <w:pPr>
        <w:spacing w:before="240" w:after="240" w:line="360" w:lineRule="auto"/>
        <w:ind w:right="-188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To bridge the urban-rural divide and sensitize the students to the needs of the neighbourhood communities, the college has adopted </w:t>
      </w:r>
      <w:r w:rsidRPr="002B3559">
        <w:rPr>
          <w:rFonts w:ascii="Bookman Old Style" w:hAnsi="Bookman Old Style"/>
          <w:b/>
          <w:sz w:val="24"/>
          <w:szCs w:val="24"/>
        </w:rPr>
        <w:t>16 villages</w:t>
      </w:r>
      <w:r w:rsidRPr="002B3559">
        <w:rPr>
          <w:rFonts w:ascii="Bookman Old Style" w:hAnsi="Bookman Old Style"/>
          <w:sz w:val="24"/>
          <w:szCs w:val="24"/>
        </w:rPr>
        <w:t xml:space="preserve"> around Madurai city.  The final year UG students put in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D4786">
        <w:rPr>
          <w:rFonts w:ascii="Bookman Old Style" w:hAnsi="Bookman Old Style"/>
          <w:b/>
          <w:sz w:val="24"/>
          <w:szCs w:val="24"/>
        </w:rPr>
        <w:t xml:space="preserve">120 hours of extension activity.  </w:t>
      </w:r>
      <w:r w:rsidRPr="00CD4786">
        <w:rPr>
          <w:rFonts w:ascii="Bookman Old Style" w:hAnsi="Bookman Old Style"/>
          <w:sz w:val="24"/>
          <w:szCs w:val="24"/>
        </w:rPr>
        <w:t xml:space="preserve">Students are evaluated for </w:t>
      </w:r>
      <w:r w:rsidRPr="00CD4786">
        <w:rPr>
          <w:rFonts w:ascii="Bookman Old Style" w:hAnsi="Bookman Old Style"/>
          <w:b/>
          <w:sz w:val="24"/>
          <w:szCs w:val="24"/>
        </w:rPr>
        <w:t>100 marks</w:t>
      </w:r>
      <w:r w:rsidRPr="002B3559">
        <w:rPr>
          <w:rFonts w:ascii="Bookman Old Style" w:hAnsi="Bookman Old Style"/>
          <w:sz w:val="24"/>
          <w:szCs w:val="24"/>
        </w:rPr>
        <w:t xml:space="preserve"> based on their performance in the Pilot Study, Village Activities, Report, Outcome and Attendance. This carries </w:t>
      </w:r>
      <w:r w:rsidRPr="002B3559">
        <w:rPr>
          <w:rFonts w:ascii="Bookman Old Style" w:hAnsi="Bookman Old Style"/>
          <w:b/>
          <w:sz w:val="24"/>
          <w:szCs w:val="24"/>
        </w:rPr>
        <w:t>3 credits</w:t>
      </w:r>
      <w:r w:rsidRPr="002B3559">
        <w:rPr>
          <w:rFonts w:ascii="Bookman Old Style" w:hAnsi="Bookman Old Style"/>
          <w:sz w:val="24"/>
          <w:szCs w:val="24"/>
        </w:rPr>
        <w:t xml:space="preserve"> and is part of the curriculum. Some of the </w:t>
      </w:r>
      <w:r w:rsidRPr="002B3559">
        <w:rPr>
          <w:rFonts w:ascii="Bookman Old Style" w:hAnsi="Bookman Old Style"/>
          <w:b/>
          <w:sz w:val="24"/>
          <w:szCs w:val="24"/>
        </w:rPr>
        <w:t>thrust areas are literacy, health, environment, waste management and organic farming.</w:t>
      </w:r>
    </w:p>
    <w:p w:rsidR="004705AD" w:rsidRPr="002B3559" w:rsidRDefault="004705AD" w:rsidP="004705AD">
      <w:pPr>
        <w:pStyle w:val="ListParagraph"/>
        <w:numPr>
          <w:ilvl w:val="0"/>
          <w:numId w:val="1"/>
        </w:numPr>
        <w:spacing w:before="240" w:after="240" w:line="360" w:lineRule="auto"/>
        <w:ind w:left="0" w:right="-188" w:firstLine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Skill training</w:t>
      </w:r>
      <w:r w:rsidRPr="002B3559">
        <w:rPr>
          <w:rFonts w:ascii="Bookman Old Style" w:hAnsi="Bookman Old Style"/>
          <w:sz w:val="24"/>
          <w:szCs w:val="24"/>
        </w:rPr>
        <w:t xml:space="preserve"> like making jute and cloth bags, jewellery, garments, phenoyl and soap is imparted. </w:t>
      </w:r>
    </w:p>
    <w:p w:rsidR="004705AD" w:rsidRPr="005B544A" w:rsidRDefault="004705AD" w:rsidP="004705AD">
      <w:pPr>
        <w:pStyle w:val="ListParagraph"/>
        <w:numPr>
          <w:ilvl w:val="0"/>
          <w:numId w:val="1"/>
        </w:numPr>
        <w:spacing w:before="240" w:after="240" w:line="360" w:lineRule="auto"/>
        <w:ind w:left="0" w:right="-188" w:firstLine="0"/>
        <w:jc w:val="both"/>
        <w:rPr>
          <w:rFonts w:ascii="Bookman Old Style" w:hAnsi="Bookman Old Style"/>
          <w:sz w:val="24"/>
          <w:szCs w:val="24"/>
        </w:rPr>
      </w:pPr>
      <w:r w:rsidRPr="005B544A">
        <w:rPr>
          <w:rFonts w:ascii="Bookman Old Style" w:hAnsi="Bookman Old Style"/>
          <w:b/>
          <w:sz w:val="24"/>
          <w:szCs w:val="24"/>
        </w:rPr>
        <w:t xml:space="preserve">Awareness of government welfare schemes </w:t>
      </w:r>
    </w:p>
    <w:p w:rsidR="004705AD" w:rsidRPr="005B544A" w:rsidRDefault="004705AD" w:rsidP="004705AD">
      <w:pPr>
        <w:pStyle w:val="ListParagraph"/>
        <w:numPr>
          <w:ilvl w:val="0"/>
          <w:numId w:val="1"/>
        </w:numPr>
        <w:spacing w:before="240" w:after="240" w:line="360" w:lineRule="auto"/>
        <w:ind w:left="0" w:right="-188" w:firstLine="0"/>
        <w:jc w:val="both"/>
        <w:rPr>
          <w:rFonts w:ascii="Bookman Old Style" w:hAnsi="Bookman Old Style"/>
          <w:sz w:val="24"/>
          <w:szCs w:val="24"/>
        </w:rPr>
      </w:pPr>
      <w:r w:rsidRPr="005B544A">
        <w:rPr>
          <w:rFonts w:ascii="Bookman Old Style" w:hAnsi="Bookman Old Style"/>
          <w:b/>
          <w:sz w:val="24"/>
          <w:szCs w:val="24"/>
        </w:rPr>
        <w:t>Sports Clubs</w:t>
      </w:r>
      <w:r>
        <w:rPr>
          <w:rFonts w:ascii="Bookman Old Style" w:hAnsi="Bookman Old Style"/>
          <w:b/>
          <w:sz w:val="24"/>
          <w:szCs w:val="24"/>
        </w:rPr>
        <w:t xml:space="preserve"> are formed</w:t>
      </w:r>
      <w:r>
        <w:rPr>
          <w:rFonts w:ascii="Bookman Old Style" w:hAnsi="Bookman Old Style"/>
          <w:sz w:val="24"/>
          <w:szCs w:val="24"/>
        </w:rPr>
        <w:t>.</w:t>
      </w:r>
    </w:p>
    <w:p w:rsidR="004705AD" w:rsidRDefault="004705AD" w:rsidP="004705AD">
      <w:pPr>
        <w:pStyle w:val="ListParagraph"/>
        <w:numPr>
          <w:ilvl w:val="0"/>
          <w:numId w:val="1"/>
        </w:numPr>
        <w:spacing w:before="240" w:after="240" w:line="360" w:lineRule="auto"/>
        <w:ind w:left="0" w:right="-188" w:firstLine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Women-centric issues</w:t>
      </w:r>
      <w:r w:rsidRPr="002B3559">
        <w:rPr>
          <w:rFonts w:ascii="Bookman Old Style" w:hAnsi="Bookman Old Style"/>
          <w:sz w:val="24"/>
          <w:szCs w:val="24"/>
        </w:rPr>
        <w:t xml:space="preserve"> like rights, health and hygiene are taken up.</w:t>
      </w:r>
    </w:p>
    <w:p w:rsidR="00CD4786" w:rsidRPr="00CD4786" w:rsidRDefault="00CD4786" w:rsidP="004705AD">
      <w:pPr>
        <w:pStyle w:val="ListParagraph"/>
        <w:numPr>
          <w:ilvl w:val="0"/>
          <w:numId w:val="1"/>
        </w:numPr>
        <w:spacing w:before="240" w:after="240" w:line="360" w:lineRule="auto"/>
        <w:ind w:left="0" w:right="-188" w:firstLine="0"/>
        <w:jc w:val="both"/>
        <w:rPr>
          <w:rFonts w:ascii="Bookman Old Style" w:hAnsi="Bookman Old Style"/>
          <w:sz w:val="24"/>
          <w:szCs w:val="24"/>
        </w:rPr>
      </w:pPr>
      <w:r w:rsidRPr="00CD4786">
        <w:rPr>
          <w:rFonts w:ascii="Bookman Old Style" w:hAnsi="Bookman Old Style"/>
          <w:sz w:val="24"/>
          <w:szCs w:val="24"/>
        </w:rPr>
        <w:t xml:space="preserve">Through </w:t>
      </w:r>
      <w:r w:rsidRPr="00CD4786">
        <w:rPr>
          <w:rFonts w:ascii="Bookman Old Style" w:hAnsi="Bookman Old Style"/>
          <w:b/>
          <w:sz w:val="24"/>
          <w:szCs w:val="24"/>
        </w:rPr>
        <w:t xml:space="preserve">Tutoring </w:t>
      </w:r>
      <w:r w:rsidRPr="00CD4786">
        <w:rPr>
          <w:rFonts w:ascii="Bookman Old Style" w:hAnsi="Bookman Old Style"/>
          <w:sz w:val="24"/>
          <w:szCs w:val="24"/>
        </w:rPr>
        <w:t>the village children are trained to study well</w:t>
      </w:r>
    </w:p>
    <w:p w:rsidR="004705AD" w:rsidRDefault="004705AD" w:rsidP="004705AD">
      <w:pPr>
        <w:spacing w:before="240" w:after="240" w:line="360" w:lineRule="auto"/>
        <w:ind w:right="-1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There is a tangible difference in the adopted villages and the villagers are grateful for the timely interventions of the Fatimites.</w:t>
      </w:r>
    </w:p>
    <w:p w:rsidR="00CD4786" w:rsidRDefault="00CD4786">
      <w:pPr>
        <w:ind w:right="-188"/>
      </w:pPr>
    </w:p>
    <w:sectPr w:rsidR="00CD4786" w:rsidSect="008C54D6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BA" w:rsidRDefault="001A67BA" w:rsidP="00EF30D4">
      <w:pPr>
        <w:spacing w:after="0" w:line="240" w:lineRule="auto"/>
      </w:pPr>
      <w:r>
        <w:separator/>
      </w:r>
    </w:p>
  </w:endnote>
  <w:endnote w:type="continuationSeparator" w:id="1">
    <w:p w:rsidR="001A67BA" w:rsidRDefault="001A67BA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CD4786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BA" w:rsidRDefault="001A67BA" w:rsidP="00EF30D4">
      <w:pPr>
        <w:spacing w:after="0" w:line="240" w:lineRule="auto"/>
      </w:pPr>
      <w:r>
        <w:separator/>
      </w:r>
    </w:p>
  </w:footnote>
  <w:footnote w:type="continuationSeparator" w:id="1">
    <w:p w:rsidR="001A67BA" w:rsidRDefault="001A67BA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86" w:rsidRDefault="00EF30D4" w:rsidP="00EF30D4">
    <w:pPr>
      <w:spacing w:after="0" w:line="240" w:lineRule="auto"/>
      <w:ind w:right="-46"/>
      <w:jc w:val="center"/>
      <w:rPr>
        <w:rFonts w:ascii="Calibri" w:hAnsi="Calibri" w:cs="Calibri"/>
        <w:b/>
        <w:bCs/>
        <w:i/>
        <w:iCs/>
        <w:color w:val="C00000"/>
        <w:sz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CD4786">
      <w:rPr>
        <w:rFonts w:ascii="Calibri" w:hAnsi="Calibri" w:cs="Calibri"/>
        <w:b/>
        <w:bCs/>
        <w:i/>
        <w:iCs/>
        <w:color w:val="C00000"/>
        <w:sz w:val="20"/>
      </w:rPr>
      <w:t>Affilliated to Madurai Kamaraj University</w:t>
    </w:r>
  </w:p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>’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 </w:t>
    </w:r>
    <w:r>
      <w:rPr>
        <w:rFonts w:ascii="Calibri" w:hAnsi="Calibri" w:cs="Calibri"/>
        <w:b/>
        <w:bCs/>
        <w:i/>
        <w:iCs/>
        <w:color w:val="C00000"/>
        <w:sz w:val="20"/>
      </w:rPr>
      <w:t>(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CGPA 3.61</w:t>
    </w:r>
    <w:r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8701BF" w:rsidP="00EF30D4">
    <w:pPr>
      <w:jc w:val="center"/>
    </w:pPr>
    <w:r w:rsidRPr="008701BF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5EEA"/>
    <w:multiLevelType w:val="hybridMultilevel"/>
    <w:tmpl w:val="184426A2"/>
    <w:lvl w:ilvl="0" w:tplc="4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160556"/>
    <w:rsid w:val="00195357"/>
    <w:rsid w:val="001A67BA"/>
    <w:rsid w:val="0020373C"/>
    <w:rsid w:val="0021077B"/>
    <w:rsid w:val="0021087F"/>
    <w:rsid w:val="00393F99"/>
    <w:rsid w:val="004705AD"/>
    <w:rsid w:val="0052294F"/>
    <w:rsid w:val="00573DEB"/>
    <w:rsid w:val="005A7615"/>
    <w:rsid w:val="005F7048"/>
    <w:rsid w:val="006B4C98"/>
    <w:rsid w:val="007678B5"/>
    <w:rsid w:val="007D616A"/>
    <w:rsid w:val="007E6D0A"/>
    <w:rsid w:val="008701BF"/>
    <w:rsid w:val="008C54D6"/>
    <w:rsid w:val="009A558E"/>
    <w:rsid w:val="009C16B5"/>
    <w:rsid w:val="00A21BDE"/>
    <w:rsid w:val="00A96F2E"/>
    <w:rsid w:val="00AD2E9B"/>
    <w:rsid w:val="00B222AB"/>
    <w:rsid w:val="00B874D0"/>
    <w:rsid w:val="00BC1E61"/>
    <w:rsid w:val="00C023D2"/>
    <w:rsid w:val="00C229A7"/>
    <w:rsid w:val="00C5090D"/>
    <w:rsid w:val="00C658B8"/>
    <w:rsid w:val="00CD4786"/>
    <w:rsid w:val="00DF30DE"/>
    <w:rsid w:val="00EA1BE6"/>
    <w:rsid w:val="00E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A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4705AD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599F-ECF3-4029-B5BE-03AA70F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24</cp:revision>
  <cp:lastPrinted>2021-11-29T08:57:00Z</cp:lastPrinted>
  <dcterms:created xsi:type="dcterms:W3CDTF">2021-11-29T06:47:00Z</dcterms:created>
  <dcterms:modified xsi:type="dcterms:W3CDTF">2024-04-15T11:32:00Z</dcterms:modified>
</cp:coreProperties>
</file>