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7CA0" w:rsidRDefault="00C37CA0" w:rsidP="00C37CA0"/>
    <w:p w:rsidR="009B209A" w:rsidRDefault="009B209A" w:rsidP="009B209A">
      <w:pPr>
        <w:spacing w:after="0"/>
        <w:rPr>
          <w:rFonts w:ascii="Amaranth" w:hAnsi="Amaranth" w:cs="Arial"/>
          <w:bCs/>
          <w:color w:val="C00000"/>
          <w:sz w:val="28"/>
          <w:szCs w:val="21"/>
        </w:rPr>
      </w:pPr>
      <w:r w:rsidRPr="00E253FD">
        <w:rPr>
          <w:rFonts w:ascii="Amaranth" w:hAnsi="Amaranth" w:cs="Arial"/>
          <w:bCs/>
          <w:color w:val="C00000"/>
          <w:sz w:val="28"/>
          <w:szCs w:val="21"/>
        </w:rPr>
        <w:t>6.2.3 Implementation of e-governance in areas of operation:</w:t>
      </w:r>
    </w:p>
    <w:p w:rsidR="00E253FD" w:rsidRPr="00E253FD" w:rsidRDefault="00E253FD" w:rsidP="009B209A">
      <w:pPr>
        <w:spacing w:after="0"/>
        <w:rPr>
          <w:rFonts w:ascii="Amaranth" w:hAnsi="Amaranth" w:cs="Arial"/>
          <w:bCs/>
          <w:color w:val="C00000"/>
          <w:sz w:val="28"/>
          <w:szCs w:val="21"/>
        </w:rPr>
      </w:pPr>
    </w:p>
    <w:p w:rsidR="00E253FD" w:rsidRPr="0058788D" w:rsidRDefault="00E253FD" w:rsidP="00E253FD">
      <w:pPr>
        <w:spacing w:after="0"/>
        <w:rPr>
          <w:rFonts w:ascii="Amaranth" w:hAnsi="Amaranth" w:cs="Arial"/>
          <w:bCs/>
          <w:color w:val="C00000"/>
          <w:sz w:val="28"/>
          <w:szCs w:val="21"/>
        </w:rPr>
      </w:pPr>
      <w:r w:rsidRPr="00E253FD">
        <w:rPr>
          <w:rFonts w:ascii="Amaranth" w:hAnsi="Amaranth" w:cs="Arial"/>
          <w:bCs/>
          <w:color w:val="C00000"/>
          <w:sz w:val="28"/>
          <w:szCs w:val="21"/>
        </w:rPr>
        <w:t>1. Administration</w:t>
      </w:r>
      <w:r w:rsidRPr="00E253FD">
        <w:rPr>
          <w:rFonts w:ascii="Amaranth" w:hAnsi="Amaranth" w:cs="Arial"/>
          <w:bCs/>
          <w:color w:val="C00000"/>
          <w:sz w:val="28"/>
          <w:szCs w:val="21"/>
        </w:rPr>
        <w:br/>
        <w:t>2. Finance and Accounts</w:t>
      </w:r>
      <w:r w:rsidRPr="00E253FD">
        <w:rPr>
          <w:rFonts w:ascii="Amaranth" w:hAnsi="Amaranth" w:cs="Arial"/>
          <w:bCs/>
          <w:color w:val="C00000"/>
          <w:sz w:val="28"/>
          <w:szCs w:val="21"/>
        </w:rPr>
        <w:br/>
        <w:t>3. Student Admission and Support</w:t>
      </w:r>
      <w:r w:rsidRPr="00E253FD">
        <w:rPr>
          <w:rFonts w:ascii="Amaranth" w:hAnsi="Amaranth" w:cs="Arial"/>
          <w:bCs/>
          <w:color w:val="C00000"/>
          <w:sz w:val="28"/>
          <w:szCs w:val="21"/>
        </w:rPr>
        <w:br/>
        <w:t>4. Examination</w:t>
      </w:r>
    </w:p>
    <w:p w:rsidR="009B209A" w:rsidRDefault="009B209A" w:rsidP="009B209A">
      <w:pPr>
        <w:spacing w:after="0"/>
        <w:ind w:left="720"/>
        <w:rPr>
          <w:rFonts w:ascii="Cambria Math" w:hAnsi="Cambria Math" w:cs="Arial"/>
          <w:b/>
          <w:bCs/>
          <w:color w:val="C00000"/>
          <w:sz w:val="28"/>
          <w:szCs w:val="21"/>
        </w:rPr>
      </w:pPr>
    </w:p>
    <w:p w:rsidR="00E33A0F" w:rsidRDefault="00E33A0F" w:rsidP="00E33A0F">
      <w:bookmarkStart w:id="0" w:name="_GoBack"/>
      <w:bookmarkEnd w:id="0"/>
    </w:p>
    <w:p w:rsidR="00E253FD" w:rsidRDefault="00E253FD" w:rsidP="00E33A0F"/>
    <w:tbl>
      <w:tblPr>
        <w:tblW w:w="9631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3"/>
        <w:gridCol w:w="6886"/>
        <w:gridCol w:w="1842"/>
      </w:tblGrid>
      <w:tr w:rsidR="00E253FD" w:rsidRPr="002C79C8" w:rsidTr="00614294">
        <w:trPr>
          <w:tblCellSpacing w:w="15" w:type="dxa"/>
          <w:jc w:val="center"/>
        </w:trPr>
        <w:tc>
          <w:tcPr>
            <w:tcW w:w="8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E253FD" w:rsidRPr="002C79C8" w:rsidRDefault="00E253FD" w:rsidP="00614294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 xml:space="preserve">S. No. 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E253FD" w:rsidRPr="002C79C8" w:rsidRDefault="00E253FD" w:rsidP="00614294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Style w:val="Strong"/>
                <w:rFonts w:ascii="Amaranth" w:hAnsi="Amaranth"/>
                <w:color w:val="FFFFFF"/>
                <w:sz w:val="28"/>
                <w:szCs w:val="28"/>
              </w:rPr>
              <w:t>Data Requirement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0070C0"/>
            <w:vAlign w:val="center"/>
            <w:hideMark/>
          </w:tcPr>
          <w:p w:rsidR="00E253FD" w:rsidRPr="002C79C8" w:rsidRDefault="00E253FD" w:rsidP="00614294">
            <w:pPr>
              <w:spacing w:before="60" w:after="60"/>
              <w:jc w:val="center"/>
              <w:rPr>
                <w:rFonts w:ascii="Amaranth" w:hAnsi="Amaranth"/>
                <w:color w:val="FFFFFF"/>
                <w:sz w:val="28"/>
                <w:szCs w:val="28"/>
              </w:rPr>
            </w:pPr>
            <w:r w:rsidRPr="002C79C8">
              <w:rPr>
                <w:rFonts w:ascii="Amaranth" w:hAnsi="Amaranth"/>
                <w:color w:val="FFFFFF"/>
                <w:sz w:val="28"/>
                <w:szCs w:val="28"/>
              </w:rPr>
              <w:t>Reference Link</w:t>
            </w:r>
          </w:p>
        </w:tc>
      </w:tr>
      <w:tr w:rsidR="00E253FD" w:rsidRPr="002C79C8" w:rsidTr="00614294">
        <w:trPr>
          <w:trHeight w:val="97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3FD" w:rsidRPr="001C78EB" w:rsidRDefault="00E253FD" w:rsidP="00614294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1</w:t>
            </w:r>
            <w:r w:rsidRPr="001C78EB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3FD" w:rsidRDefault="00E253FD" w:rsidP="00614294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58788D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Screenshots of the implementation of E-governance</w:t>
            </w:r>
          </w:p>
          <w:p w:rsidR="00E253FD" w:rsidRPr="001C78EB" w:rsidRDefault="00E253FD" w:rsidP="00614294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E253FD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ERP Document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3FD" w:rsidRPr="002C79C8" w:rsidRDefault="00E253FD" w:rsidP="00614294">
            <w:pPr>
              <w:spacing w:before="60" w:after="60"/>
              <w:jc w:val="center"/>
              <w:rPr>
                <w:rFonts w:ascii="Amaranth" w:hAnsi="Amaranth"/>
                <w:sz w:val="24"/>
                <w:szCs w:val="24"/>
              </w:rPr>
            </w:pPr>
            <w:r w:rsidRPr="004F4AED">
              <w:rPr>
                <w:rFonts w:ascii="Cambria Math" w:hAnsi="Cambria Math"/>
                <w:noProof/>
                <w:color w:val="0000FF"/>
                <w:lang w:val="en-US"/>
              </w:rPr>
              <w:drawing>
                <wp:inline distT="0" distB="0" distL="0" distR="0" wp14:anchorId="7CA0F021" wp14:editId="4529226A">
                  <wp:extent cx="428625" cy="428625"/>
                  <wp:effectExtent l="19050" t="0" r="9525" b="0"/>
                  <wp:docPr id="4" name="Picture 2" descr="C:\Users\libnet31\Desktop\6.2.3_files\pdfnew.png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bnet31\Desktop\6.2.3_files\pdfnew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53FD" w:rsidRPr="002C79C8" w:rsidTr="00614294">
        <w:trPr>
          <w:trHeight w:val="972"/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3FD" w:rsidRDefault="00E253FD" w:rsidP="00614294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2.</w:t>
            </w:r>
          </w:p>
        </w:tc>
        <w:tc>
          <w:tcPr>
            <w:tcW w:w="685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3FD" w:rsidRPr="0058788D" w:rsidRDefault="00E253FD" w:rsidP="00614294">
            <w:pPr>
              <w:spacing w:before="120" w:after="120" w:line="240" w:lineRule="auto"/>
              <w:ind w:left="513" w:hanging="360"/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</w:pPr>
            <w:r w:rsidRPr="00E253FD">
              <w:rPr>
                <w:rFonts w:ascii="Amaranth" w:eastAsia="Calibri Light" w:hAnsi="Amaranth"/>
                <w:color w:val="003399"/>
                <w:sz w:val="24"/>
                <w:szCs w:val="26"/>
                <w:lang w:val="en-US"/>
              </w:rPr>
              <w:t>ERP User Guide</w:t>
            </w:r>
          </w:p>
        </w:tc>
        <w:tc>
          <w:tcPr>
            <w:tcW w:w="17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</w:tcPr>
          <w:p w:rsidR="00E253FD" w:rsidRPr="004F4AED" w:rsidRDefault="00E253FD" w:rsidP="00614294">
            <w:pPr>
              <w:spacing w:before="60" w:after="60"/>
              <w:jc w:val="center"/>
              <w:rPr>
                <w:rFonts w:ascii="Cambria Math" w:hAnsi="Cambria Math"/>
                <w:noProof/>
                <w:color w:val="0000FF"/>
                <w:lang w:val="en-US"/>
              </w:rPr>
            </w:pPr>
            <w:r w:rsidRPr="00D92811">
              <w:rPr>
                <w:rFonts w:ascii="Cambria Math" w:hAnsi="Cambria Math"/>
                <w:noProof/>
                <w:color w:val="0000FF"/>
                <w:lang w:val="en-US"/>
              </w:rPr>
              <w:drawing>
                <wp:inline distT="0" distB="0" distL="0" distR="0" wp14:anchorId="3385F2F3" wp14:editId="34C61637">
                  <wp:extent cx="428625" cy="428625"/>
                  <wp:effectExtent l="19050" t="0" r="9525" b="0"/>
                  <wp:docPr id="6" name="Picture 2" descr="C:\Users\libnet31\Desktop\6.2.3_files\pdfnew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libnet31\Desktop\6.2.3_files\pdfnew.png">
                            <a:hlinkClick r:id="rId9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253FD" w:rsidRDefault="00E253FD" w:rsidP="00E33A0F"/>
    <w:p w:rsidR="00E33A0F" w:rsidRDefault="00E33A0F" w:rsidP="00E33A0F"/>
    <w:p w:rsidR="00FD5DBF" w:rsidRDefault="00FD5DBF" w:rsidP="00E33A0F">
      <w:pPr>
        <w:spacing w:after="360"/>
        <w:rPr>
          <w:rFonts w:ascii="Amaranth" w:hAnsi="Amaranth"/>
          <w:color w:val="C00000"/>
          <w:sz w:val="30"/>
          <w:szCs w:val="30"/>
        </w:rPr>
      </w:pPr>
    </w:p>
    <w:sectPr w:rsidR="00FD5DBF" w:rsidSect="00C713B1">
      <w:headerReference w:type="default" r:id="rId12"/>
      <w:footerReference w:type="default" r:id="rId13"/>
      <w:pgSz w:w="11906" w:h="16838"/>
      <w:pgMar w:top="1716" w:right="1440" w:bottom="1440" w:left="1440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253A" w:rsidRDefault="00BA253A" w:rsidP="00EF30D4">
      <w:pPr>
        <w:spacing w:after="0" w:line="240" w:lineRule="auto"/>
      </w:pPr>
      <w:r>
        <w:separator/>
      </w:r>
    </w:p>
  </w:endnote>
  <w:endnote w:type="continuationSeparator" w:id="0">
    <w:p w:rsidR="00BA253A" w:rsidRDefault="00BA253A" w:rsidP="00EF30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maranth">
    <w:altName w:val="Times New Roman"/>
    <w:panose1 w:val="00000000000000000000"/>
    <w:charset w:val="00"/>
    <w:family w:val="modern"/>
    <w:notTrueType/>
    <w:pitch w:val="variable"/>
    <w:sig w:usb0="00000001" w:usb1="00000043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4C" w:rsidRPr="00296992" w:rsidRDefault="00F6124C" w:rsidP="00F6124C">
    <w:pPr>
      <w:pStyle w:val="Footer"/>
      <w:pBdr>
        <w:top w:val="thinThickSmallGap" w:sz="24" w:space="1" w:color="823B0B" w:themeColor="accent2" w:themeShade="7F"/>
      </w:pBdr>
      <w:rPr>
        <w:rFonts w:asciiTheme="majorHAnsi" w:hAnsiTheme="majorHAnsi"/>
      </w:rPr>
    </w:pPr>
    <w:r w:rsidRPr="00EF30D4">
      <w:rPr>
        <w:rFonts w:cs="Calibri"/>
        <w:b/>
        <w:bCs/>
        <w:iCs/>
        <w:color w:val="0D0D0D"/>
        <w:sz w:val="20"/>
        <w:szCs w:val="20"/>
      </w:rPr>
      <w:t>Annual Quality Assurance Report (</w:t>
    </w:r>
    <w:r w:rsidRPr="00EF30D4">
      <w:rPr>
        <w:rFonts w:cs="Calibri"/>
        <w:b/>
        <w:color w:val="0D0D0D"/>
        <w:sz w:val="20"/>
        <w:szCs w:val="20"/>
      </w:rPr>
      <w:t>AQAR</w:t>
    </w:r>
    <w:r w:rsidRPr="00EF30D4">
      <w:rPr>
        <w:rFonts w:cs="Calibri"/>
        <w:b/>
        <w:bCs/>
        <w:iCs/>
        <w:color w:val="0D0D0D"/>
        <w:sz w:val="20"/>
        <w:szCs w:val="20"/>
      </w:rPr>
      <w:t>) (202</w:t>
    </w:r>
    <w:r w:rsidR="00A700AF">
      <w:rPr>
        <w:rFonts w:cs="Calibri"/>
        <w:b/>
        <w:bCs/>
        <w:iCs/>
        <w:color w:val="0D0D0D"/>
        <w:sz w:val="20"/>
        <w:szCs w:val="20"/>
      </w:rPr>
      <w:t>2</w:t>
    </w:r>
    <w:r>
      <w:rPr>
        <w:rFonts w:cs="Calibri"/>
        <w:b/>
        <w:bCs/>
        <w:iCs/>
        <w:color w:val="0D0D0D"/>
        <w:sz w:val="20"/>
        <w:szCs w:val="20"/>
      </w:rPr>
      <w:t>-</w:t>
    </w:r>
    <w:r w:rsidRPr="00EF30D4">
      <w:rPr>
        <w:rFonts w:cs="Calibri"/>
        <w:b/>
        <w:bCs/>
        <w:iCs/>
        <w:color w:val="0D0D0D"/>
        <w:sz w:val="20"/>
        <w:szCs w:val="20"/>
      </w:rPr>
      <w:t xml:space="preserve"> 202</w:t>
    </w:r>
    <w:r w:rsidR="00A700AF">
      <w:rPr>
        <w:rFonts w:cs="Calibri"/>
        <w:b/>
        <w:bCs/>
        <w:iCs/>
        <w:color w:val="0D0D0D"/>
        <w:sz w:val="20"/>
        <w:szCs w:val="20"/>
      </w:rPr>
      <w:t>3</w:t>
    </w:r>
    <w:r w:rsidRPr="00EF30D4">
      <w:rPr>
        <w:rFonts w:cs="Calibri"/>
        <w:b/>
        <w:bCs/>
        <w:iCs/>
        <w:color w:val="0D0D0D"/>
        <w:sz w:val="20"/>
        <w:szCs w:val="20"/>
      </w:rPr>
      <w:t>)</w:t>
    </w:r>
    <w:r>
      <w:rPr>
        <w:rFonts w:asciiTheme="majorHAnsi" w:hAnsiTheme="majorHAnsi"/>
      </w:rPr>
      <w:ptab w:relativeTo="margin" w:alignment="right" w:leader="none"/>
    </w:r>
  </w:p>
  <w:p w:rsidR="00EF30D4" w:rsidRPr="00F6124C" w:rsidRDefault="00EF30D4" w:rsidP="00F612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253A" w:rsidRDefault="00BA253A" w:rsidP="00EF30D4">
      <w:pPr>
        <w:spacing w:after="0" w:line="240" w:lineRule="auto"/>
      </w:pPr>
      <w:r>
        <w:separator/>
      </w:r>
    </w:p>
  </w:footnote>
  <w:footnote w:type="continuationSeparator" w:id="0">
    <w:p w:rsidR="00BA253A" w:rsidRDefault="00BA253A" w:rsidP="00EF30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13B1" w:rsidRDefault="00095CEC" w:rsidP="00C713B1">
    <w:pPr>
      <w:spacing w:after="0" w:line="240" w:lineRule="auto"/>
      <w:jc w:val="center"/>
      <w:rPr>
        <w:rFonts w:ascii="Amaranth" w:hAnsi="Amaranth"/>
        <w:bCs/>
        <w:color w:val="003399"/>
        <w:sz w:val="20"/>
        <w:szCs w:val="20"/>
      </w:rPr>
    </w:pPr>
    <w:r w:rsidRPr="00420BAF">
      <w:rPr>
        <w:rStyle w:val="IntenseReference"/>
        <w:rFonts w:eastAsia="Times New Roman" w:cs="Latha"/>
        <w:noProof/>
        <w:color w:val="003399"/>
        <w:spacing w:val="20"/>
        <w:w w:val="150"/>
        <w:kern w:val="28"/>
        <w:sz w:val="48"/>
        <w:szCs w:val="48"/>
        <w:u w:val="none"/>
        <w:lang w:val="en-US"/>
      </w:rPr>
      <w:drawing>
        <wp:anchor distT="0" distB="0" distL="114300" distR="114300" simplePos="0" relativeHeight="251656704" behindDoc="0" locked="0" layoutInCell="1" allowOverlap="1">
          <wp:simplePos x="0" y="0"/>
          <wp:positionH relativeFrom="margin">
            <wp:posOffset>-38100</wp:posOffset>
          </wp:positionH>
          <wp:positionV relativeFrom="paragraph">
            <wp:posOffset>73660</wp:posOffset>
          </wp:positionV>
          <wp:extent cx="1063625" cy="1057275"/>
          <wp:effectExtent l="0" t="0" r="3175" b="9525"/>
          <wp:wrapNone/>
          <wp:docPr id="9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3625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713B1" w:rsidRPr="00420BAF">
      <w:rPr>
        <w:rStyle w:val="IntenseReference"/>
        <w:rFonts w:eastAsia="Times New Roman" w:cs="Latha"/>
        <w:color w:val="003399"/>
        <w:spacing w:val="20"/>
        <w:w w:val="150"/>
        <w:kern w:val="28"/>
        <w:sz w:val="48"/>
        <w:szCs w:val="48"/>
        <w:u w:val="none"/>
        <w:lang w:val="en-US" w:bidi="en-US"/>
      </w:rPr>
      <w:t xml:space="preserve">Fatima College </w:t>
    </w:r>
    <w:r w:rsidR="00C713B1" w:rsidRPr="005E0032">
      <w:rPr>
        <w:rFonts w:ascii="Amaranth" w:hAnsi="Amaranth"/>
        <w:b/>
        <w:color w:val="003399"/>
        <w:sz w:val="38"/>
      </w:rPr>
      <w:br/>
    </w:r>
    <w:r w:rsidR="00C713B1" w:rsidRPr="00786361">
      <w:rPr>
        <w:rFonts w:ascii="Amaranth" w:hAnsi="Amaranth"/>
        <w:bCs/>
        <w:color w:val="003399"/>
        <w:sz w:val="20"/>
        <w:szCs w:val="20"/>
      </w:rPr>
      <w:t>(Autonomous)</w:t>
    </w:r>
  </w:p>
  <w:p w:rsidR="00F6124C" w:rsidRPr="0044021E" w:rsidRDefault="00F6124C" w:rsidP="00F6124C">
    <w:pPr>
      <w:spacing w:before="60" w:after="0" w:line="240" w:lineRule="auto"/>
      <w:jc w:val="center"/>
      <w:rPr>
        <w:b/>
        <w:i/>
        <w:color w:val="C00000"/>
        <w:sz w:val="20"/>
        <w:szCs w:val="20"/>
      </w:rPr>
    </w:pPr>
    <w:r>
      <w:rPr>
        <w:rFonts w:cs="Calibri"/>
        <w:b/>
        <w:bCs/>
        <w:i/>
        <w:iCs/>
        <w:color w:val="C00000"/>
        <w:sz w:val="20"/>
      </w:rPr>
      <w:t xml:space="preserve">Affiliated to Madurai </w:t>
    </w:r>
    <w:proofErr w:type="spellStart"/>
    <w:r>
      <w:rPr>
        <w:rFonts w:cs="Calibri"/>
        <w:b/>
        <w:bCs/>
        <w:i/>
        <w:iCs/>
        <w:color w:val="C00000"/>
        <w:sz w:val="20"/>
      </w:rPr>
      <w:t>Kamaraj</w:t>
    </w:r>
    <w:proofErr w:type="spellEnd"/>
    <w:r>
      <w:rPr>
        <w:rFonts w:cs="Calibri"/>
        <w:b/>
        <w:bCs/>
        <w:i/>
        <w:iCs/>
        <w:color w:val="C00000"/>
        <w:sz w:val="20"/>
      </w:rPr>
      <w:t xml:space="preserve"> University</w:t>
    </w:r>
    <w:r>
      <w:rPr>
        <w:rFonts w:cs="Calibri"/>
        <w:b/>
        <w:bCs/>
        <w:i/>
        <w:iCs/>
        <w:color w:val="C00000"/>
        <w:sz w:val="20"/>
      </w:rPr>
      <w:br/>
    </w:r>
    <w:r w:rsidRPr="0044021E">
      <w:rPr>
        <w:rFonts w:cs="Calibri"/>
        <w:b/>
        <w:bCs/>
        <w:i/>
        <w:iCs/>
        <w:color w:val="C00000"/>
        <w:sz w:val="20"/>
      </w:rPr>
      <w:t>Re-Accredited with ‘A++’ by NAAC (Cycle - IV</w:t>
    </w:r>
    <w:proofErr w:type="gramStart"/>
    <w:r w:rsidRPr="0044021E">
      <w:rPr>
        <w:rFonts w:cs="Calibri"/>
        <w:b/>
        <w:bCs/>
        <w:i/>
        <w:iCs/>
        <w:color w:val="C00000"/>
        <w:sz w:val="20"/>
      </w:rPr>
      <w:t>)</w:t>
    </w:r>
    <w:proofErr w:type="gramEnd"/>
    <w:r>
      <w:rPr>
        <w:b/>
        <w:i/>
        <w:color w:val="C00000"/>
        <w:sz w:val="20"/>
        <w:szCs w:val="20"/>
      </w:rPr>
      <w:br/>
    </w:r>
    <w:r w:rsidRPr="00393F99">
      <w:rPr>
        <w:rFonts w:cs="Calibri"/>
        <w:b/>
        <w:bCs/>
        <w:iCs/>
        <w:color w:val="003399"/>
        <w:sz w:val="20"/>
      </w:rPr>
      <w:t xml:space="preserve">Mary Land, Madurai </w:t>
    </w:r>
    <w:r>
      <w:rPr>
        <w:rFonts w:cs="Calibri"/>
        <w:b/>
        <w:bCs/>
        <w:iCs/>
        <w:color w:val="003399"/>
        <w:sz w:val="20"/>
      </w:rPr>
      <w:t>-</w:t>
    </w:r>
    <w:r w:rsidRPr="00393F99">
      <w:rPr>
        <w:rFonts w:cs="Calibri"/>
        <w:b/>
        <w:bCs/>
        <w:iCs/>
        <w:color w:val="003399"/>
        <w:sz w:val="20"/>
      </w:rPr>
      <w:t xml:space="preserve"> 625018, Tamil Nadu</w:t>
    </w:r>
  </w:p>
  <w:p w:rsidR="00EF30D4" w:rsidRPr="00C713B1" w:rsidRDefault="00EF0833" w:rsidP="00C713B1">
    <w:pPr>
      <w:pStyle w:val="Header"/>
    </w:pPr>
    <w:r>
      <w:rPr>
        <w:rFonts w:cs="Calibri"/>
        <w:b/>
        <w:bCs/>
        <w:iCs/>
        <w:noProof/>
        <w:color w:val="003399"/>
        <w:sz w:val="34"/>
        <w:szCs w:val="34"/>
        <w:lang w:val="en-US"/>
      </w:rPr>
      <mc:AlternateContent>
        <mc:Choice Requires="wps">
          <w:drawing>
            <wp:anchor distT="4294967295" distB="4294967295" distL="114300" distR="114300" simplePos="0" relativeHeight="251657728" behindDoc="0" locked="0" layoutInCell="1" allowOverlap="1">
              <wp:simplePos x="0" y="0"/>
              <wp:positionH relativeFrom="margin">
                <wp:posOffset>-368935</wp:posOffset>
              </wp:positionH>
              <wp:positionV relativeFrom="margin">
                <wp:posOffset>-34291</wp:posOffset>
              </wp:positionV>
              <wp:extent cx="6569075" cy="0"/>
              <wp:effectExtent l="0" t="0" r="22225" b="19050"/>
              <wp:wrapSquare wrapText="bothSides"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6907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6566A5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1" o:spid="_x0000_s1026" type="#_x0000_t32" style="position:absolute;margin-left:-29.05pt;margin-top:-2.7pt;width:517.25pt;height:0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margin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iWKzwEAAIsDAAAOAAAAZHJzL2Uyb0RvYy54bWysU02P0zAQvSPxHyzfadJFLRA1XaEuy2WB&#10;Sl1+gGs7iYXtscZuk/57xu4HLNwQOVi2Z96beW+c1f3kLDtqjAZ8y+ezmjPtJSjj+5Z/f358856z&#10;mIRXwoLXLT/pyO/Xr1+txtDoOxjAKo2MSHxsxtDyIaXQVFWUg3YiziBoT8EO0IlER+wrhWIkdmer&#10;u7peViOgCghSx0i3D+cgXxf+rtMyfeu6qBOzLafeUlmxrPu8VuuVaHoUYTDy0ob4hy6cMJ6K3qge&#10;RBLsgOYvKmckQoQuzSS4CrrOSF00kJp5/Yea3SCCLlrInBhuNsX/Ryu/HrfIjKLZceaFoxHtEgrT&#10;D4l9RISRbcB7shGQzbNbY4gNgTZ+i1mvnPwuPIH8EZmHzSB8r0vXz6dAVAVRvYDkQwxUcz9+AUU5&#10;4pCgWDd16DIlmcKmMqHTbUJ6SkzS5XKx/FC/W3Amr7FKNFdgwJg+a3Asb1oeLzpuAualjDg+xURC&#10;CHgF5KoeHo215TlYz0Yq9XZRF0AEa1QO5rSI/X5jkR1FflDly64Q2Ys0hINXhWzQQn267JMw9ryn&#10;fOsJdnXj7Ose1GmLmS7f08QL8eV15if1+7lk/fqH1j8BAAD//wMAUEsDBBQABgAIAAAAIQAruKmH&#10;3QAAAAkBAAAPAAAAZHJzL2Rvd25yZXYueG1sTI/NTsNADITvSLzDykjc2k0rKCVkU6ECEqcKCgJx&#10;c7Mmich6o+zmh7fHFQe4jT2j8edsM7lGDdSF2rOBxTwBRVx4W3Np4PXlYbYGFSKyxcYzGfimAJv8&#10;9CTD1PqRn2nYx1JJCYcUDVQxtqnWoajIYZj7lli8T985jDJ2pbYdjlLuGr1MkpV2WLNcqLClbUXF&#10;1753Bhw++n5ZbYfd23T3ZMcPLnb378acn023N6AiTfEvDEd8QYdcmA6+ZxtUY2B2uV5I9CguQEng&#10;+mol4vC70Hmm/3+Q/wAAAP//AwBQSwECLQAUAAYACAAAACEAtoM4kv4AAADhAQAAEwAAAAAAAAAA&#10;AAAAAAAAAAAAW0NvbnRlbnRfVHlwZXNdLnhtbFBLAQItABQABgAIAAAAIQA4/SH/1gAAAJQBAAAL&#10;AAAAAAAAAAAAAAAAAC8BAABfcmVscy8ucmVsc1BLAQItABQABgAIAAAAIQCZ8iWKzwEAAIsDAAAO&#10;AAAAAAAAAAAAAAAAAC4CAABkcnMvZTJvRG9jLnhtbFBLAQItABQABgAIAAAAIQAruKmH3QAAAAkB&#10;AAAPAAAAAAAAAAAAAAAAACkEAABkcnMvZG93bnJldi54bWxQSwUGAAAAAAQABADzAAAAMwUAAAAA&#10;" strokeweight=".5pt">
              <w10:wrap type="square"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E197B"/>
    <w:multiLevelType w:val="hybridMultilevel"/>
    <w:tmpl w:val="72080502"/>
    <w:lvl w:ilvl="0" w:tplc="70F6E6F0">
      <w:start w:val="1"/>
      <w:numFmt w:val="decimal"/>
      <w:lvlText w:val="%1."/>
      <w:lvlJc w:val="left"/>
      <w:pPr>
        <w:ind w:left="720" w:hanging="360"/>
      </w:pPr>
      <w:rPr>
        <w:rFonts w:ascii="Calibri Light" w:hAnsi="Calibri Light" w:hint="default"/>
        <w:sz w:val="20"/>
        <w:szCs w:val="2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F2E"/>
    <w:rsid w:val="00013844"/>
    <w:rsid w:val="00077E85"/>
    <w:rsid w:val="000946C0"/>
    <w:rsid w:val="00095CEC"/>
    <w:rsid w:val="000C7AAB"/>
    <w:rsid w:val="000E2BC1"/>
    <w:rsid w:val="00102CA0"/>
    <w:rsid w:val="00195357"/>
    <w:rsid w:val="001E4322"/>
    <w:rsid w:val="0020373C"/>
    <w:rsid w:val="0021077B"/>
    <w:rsid w:val="0023753D"/>
    <w:rsid w:val="00283424"/>
    <w:rsid w:val="00296992"/>
    <w:rsid w:val="002B6BFE"/>
    <w:rsid w:val="00375B11"/>
    <w:rsid w:val="00382210"/>
    <w:rsid w:val="00393F99"/>
    <w:rsid w:val="003B7C19"/>
    <w:rsid w:val="003C3ED0"/>
    <w:rsid w:val="003C4878"/>
    <w:rsid w:val="00420BAF"/>
    <w:rsid w:val="0047388D"/>
    <w:rsid w:val="0050034A"/>
    <w:rsid w:val="0052294F"/>
    <w:rsid w:val="00573DEB"/>
    <w:rsid w:val="005A7615"/>
    <w:rsid w:val="005C53CD"/>
    <w:rsid w:val="005E0032"/>
    <w:rsid w:val="005E7E21"/>
    <w:rsid w:val="0061040E"/>
    <w:rsid w:val="00652B64"/>
    <w:rsid w:val="006B4C98"/>
    <w:rsid w:val="006F4B8F"/>
    <w:rsid w:val="006F7F14"/>
    <w:rsid w:val="00717286"/>
    <w:rsid w:val="00741AB3"/>
    <w:rsid w:val="00786361"/>
    <w:rsid w:val="007955DE"/>
    <w:rsid w:val="007E6D0A"/>
    <w:rsid w:val="007F7FAC"/>
    <w:rsid w:val="00842BFF"/>
    <w:rsid w:val="008C54D6"/>
    <w:rsid w:val="008F5EDD"/>
    <w:rsid w:val="0096520F"/>
    <w:rsid w:val="00997271"/>
    <w:rsid w:val="009A558E"/>
    <w:rsid w:val="009B209A"/>
    <w:rsid w:val="009C68B9"/>
    <w:rsid w:val="009F19B1"/>
    <w:rsid w:val="00A21BDE"/>
    <w:rsid w:val="00A32E65"/>
    <w:rsid w:val="00A700AF"/>
    <w:rsid w:val="00A96F2E"/>
    <w:rsid w:val="00AB6706"/>
    <w:rsid w:val="00AD2E9B"/>
    <w:rsid w:val="00AE46B5"/>
    <w:rsid w:val="00B415A4"/>
    <w:rsid w:val="00BA253A"/>
    <w:rsid w:val="00BC1E61"/>
    <w:rsid w:val="00BD3551"/>
    <w:rsid w:val="00C023D2"/>
    <w:rsid w:val="00C229A7"/>
    <w:rsid w:val="00C37CA0"/>
    <w:rsid w:val="00C4020C"/>
    <w:rsid w:val="00C5090D"/>
    <w:rsid w:val="00C713B1"/>
    <w:rsid w:val="00C92C89"/>
    <w:rsid w:val="00CB52E7"/>
    <w:rsid w:val="00CF2ACC"/>
    <w:rsid w:val="00DD4C28"/>
    <w:rsid w:val="00DD6551"/>
    <w:rsid w:val="00E163A2"/>
    <w:rsid w:val="00E253FD"/>
    <w:rsid w:val="00E2665E"/>
    <w:rsid w:val="00E33A0F"/>
    <w:rsid w:val="00E36FB5"/>
    <w:rsid w:val="00EA1BE6"/>
    <w:rsid w:val="00EC61EB"/>
    <w:rsid w:val="00EF0833"/>
    <w:rsid w:val="00EF30D4"/>
    <w:rsid w:val="00F6021A"/>
    <w:rsid w:val="00F6124C"/>
    <w:rsid w:val="00F773AB"/>
    <w:rsid w:val="00FD5DBF"/>
    <w:rsid w:val="00FF5F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57574AA-0526-496F-87EC-46439C9C1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7271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A96F2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Emphasis">
    <w:name w:val="Emphasis"/>
    <w:basedOn w:val="DefaultParagraphFont"/>
    <w:uiPriority w:val="20"/>
    <w:qFormat/>
    <w:rsid w:val="007E6D0A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E9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30D4"/>
  </w:style>
  <w:style w:type="paragraph" w:styleId="Footer">
    <w:name w:val="footer"/>
    <w:basedOn w:val="Normal"/>
    <w:link w:val="FooterChar"/>
    <w:uiPriority w:val="99"/>
    <w:unhideWhenUsed/>
    <w:rsid w:val="00EF30D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30D4"/>
  </w:style>
  <w:style w:type="character" w:styleId="IntenseReference">
    <w:name w:val="Intense Reference"/>
    <w:uiPriority w:val="32"/>
    <w:qFormat/>
    <w:rsid w:val="0096520F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34"/>
    <w:qFormat/>
    <w:rsid w:val="00997271"/>
    <w:pPr>
      <w:spacing w:after="200" w:line="276" w:lineRule="auto"/>
      <w:ind w:left="720"/>
      <w:contextualSpacing/>
    </w:pPr>
    <w:rPr>
      <w:rFonts w:eastAsia="Times New Roman"/>
      <w:lang w:val="en-US" w:bidi="en-US"/>
    </w:rPr>
  </w:style>
  <w:style w:type="character" w:styleId="Strong">
    <w:name w:val="Strong"/>
    <w:uiPriority w:val="22"/>
    <w:qFormat/>
    <w:rsid w:val="00C37CA0"/>
    <w:rPr>
      <w:b/>
      <w:bCs/>
    </w:rPr>
  </w:style>
  <w:style w:type="character" w:customStyle="1" w:styleId="style18">
    <w:name w:val="style18"/>
    <w:rsid w:val="00C37CA0"/>
  </w:style>
  <w:style w:type="character" w:customStyle="1" w:styleId="style171">
    <w:name w:val="style171"/>
    <w:basedOn w:val="DefaultParagraphFont"/>
    <w:rsid w:val="009B209A"/>
  </w:style>
  <w:style w:type="paragraph" w:customStyle="1" w:styleId="style13">
    <w:name w:val="style13"/>
    <w:basedOn w:val="Normal"/>
    <w:rsid w:val="009B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  <w:style w:type="paragraph" w:customStyle="1" w:styleId="style19">
    <w:name w:val="style19"/>
    <w:basedOn w:val="Normal"/>
    <w:rsid w:val="009B20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imacollegemdu.org/AQAR/C-36529/2022-2023/C-6/6.2.3/6.2.3-SD1-ERP.pdf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timacollegemdu.org/AQAR/C-36529/2022-2023/C-6/6.2.3/6.2.3-SD1-UserGuide.pdf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fatimacollegemdu.org/NAAC-IV-CYCLE/C-36529/C-6/6.2.3/6.2.3-SD-File2.pdf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8132C4-EE8A-41A4-B854-BFB6EADF9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mary</dc:creator>
  <cp:lastModifiedBy>Acer</cp:lastModifiedBy>
  <cp:revision>3</cp:revision>
  <cp:lastPrinted>2023-05-20T18:27:00Z</cp:lastPrinted>
  <dcterms:created xsi:type="dcterms:W3CDTF">2024-05-05T20:28:00Z</dcterms:created>
  <dcterms:modified xsi:type="dcterms:W3CDTF">2024-05-05T20:39:00Z</dcterms:modified>
</cp:coreProperties>
</file>