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79D" w:rsidRDefault="0023179D" w:rsidP="00D00E1F">
      <w:pPr>
        <w:tabs>
          <w:tab w:val="left" w:pos="1260"/>
          <w:tab w:val="left" w:pos="8931"/>
        </w:tabs>
        <w:spacing w:before="240" w:after="240" w:line="360" w:lineRule="auto"/>
        <w:ind w:right="423"/>
        <w:jc w:val="both"/>
        <w:rPr>
          <w:rFonts w:ascii="Bookman Old Style" w:hAnsi="Bookman Old Style"/>
          <w:b/>
          <w:sz w:val="24"/>
          <w:szCs w:val="24"/>
        </w:rPr>
      </w:pPr>
      <w:r w:rsidRPr="002B3559">
        <w:rPr>
          <w:rFonts w:ascii="Bookman Old Style" w:hAnsi="Bookman Old Style"/>
          <w:b/>
          <w:sz w:val="24"/>
          <w:szCs w:val="24"/>
        </w:rPr>
        <w:t xml:space="preserve">6.1.2 The effective leadership is reflected in various institutional practices such as decentralization and participative management. </w:t>
      </w:r>
    </w:p>
    <w:p w:rsidR="00D00E1F" w:rsidRDefault="00D00E1F" w:rsidP="00D00E1F">
      <w:pPr>
        <w:tabs>
          <w:tab w:val="left" w:pos="1260"/>
          <w:tab w:val="left" w:pos="8931"/>
        </w:tabs>
        <w:spacing w:before="240" w:after="240" w:line="360" w:lineRule="auto"/>
        <w:ind w:right="423"/>
        <w:jc w:val="both"/>
        <w:rPr>
          <w:rFonts w:ascii="Bookman Old Style" w:hAnsi="Bookman Old Style"/>
          <w:b/>
          <w:sz w:val="24"/>
          <w:szCs w:val="24"/>
        </w:rPr>
      </w:pPr>
    </w:p>
    <w:p w:rsidR="0023179D" w:rsidRPr="002B3559" w:rsidRDefault="0023179D" w:rsidP="00D00E1F">
      <w:pPr>
        <w:tabs>
          <w:tab w:val="left" w:pos="1260"/>
          <w:tab w:val="left" w:pos="8931"/>
        </w:tabs>
        <w:spacing w:before="240" w:after="240" w:line="360" w:lineRule="auto"/>
        <w:ind w:right="423"/>
        <w:jc w:val="both"/>
        <w:rPr>
          <w:rFonts w:ascii="Bookman Old Style" w:hAnsi="Bookman Old Style"/>
          <w:b/>
          <w:sz w:val="24"/>
          <w:szCs w:val="24"/>
        </w:rPr>
      </w:pPr>
      <w:r w:rsidRPr="002B3559">
        <w:rPr>
          <w:rFonts w:ascii="Bookman Old Style" w:hAnsi="Bookman Old Style"/>
          <w:b/>
          <w:sz w:val="24"/>
          <w:szCs w:val="24"/>
        </w:rPr>
        <w:t>Upload a case study</w:t>
      </w:r>
    </w:p>
    <w:p w:rsidR="0023179D" w:rsidRPr="002B3559" w:rsidRDefault="0023179D" w:rsidP="00D00E1F">
      <w:pPr>
        <w:tabs>
          <w:tab w:val="left" w:pos="8931"/>
        </w:tabs>
        <w:jc w:val="both"/>
        <w:rPr>
          <w:rFonts w:ascii="Bookman Old Style" w:hAnsi="Bookman Old Style"/>
          <w:b/>
          <w:sz w:val="24"/>
          <w:szCs w:val="24"/>
        </w:rPr>
      </w:pPr>
      <w:r w:rsidRPr="002B3559">
        <w:rPr>
          <w:rFonts w:ascii="Bookman Old Style" w:hAnsi="Bookman Old Style"/>
          <w:b/>
          <w:sz w:val="24"/>
          <w:szCs w:val="24"/>
        </w:rPr>
        <w:t xml:space="preserve">Upload a case study </w:t>
      </w:r>
      <w:r>
        <w:rPr>
          <w:rFonts w:ascii="Bookman Old Style" w:hAnsi="Bookman Old Style"/>
          <w:b/>
          <w:sz w:val="24"/>
          <w:szCs w:val="24"/>
        </w:rPr>
        <w:t>highlighting</w:t>
      </w:r>
      <w:r w:rsidRPr="002B3559">
        <w:rPr>
          <w:rFonts w:ascii="Bookman Old Style" w:hAnsi="Bookman Old Style"/>
          <w:b/>
          <w:sz w:val="24"/>
          <w:szCs w:val="24"/>
        </w:rPr>
        <w:t xml:space="preserve"> decentralisation and participative management in th</w:t>
      </w:r>
      <w:r>
        <w:rPr>
          <w:rFonts w:ascii="Bookman Old Style" w:hAnsi="Bookman Old Style"/>
          <w:b/>
          <w:sz w:val="24"/>
          <w:szCs w:val="24"/>
        </w:rPr>
        <w:t>e institution in not more than 2</w:t>
      </w:r>
      <w:r w:rsidRPr="002B3559">
        <w:rPr>
          <w:rFonts w:ascii="Bookman Old Style" w:hAnsi="Bookman Old Style"/>
          <w:b/>
          <w:sz w:val="24"/>
          <w:szCs w:val="24"/>
        </w:rPr>
        <w:t xml:space="preserve">00 words </w:t>
      </w:r>
    </w:p>
    <w:p w:rsidR="0023179D" w:rsidRPr="002B3559" w:rsidRDefault="0023179D" w:rsidP="00D00E1F">
      <w:pPr>
        <w:pStyle w:val="ListParagraph"/>
        <w:tabs>
          <w:tab w:val="left" w:pos="8931"/>
        </w:tabs>
        <w:spacing w:before="240" w:after="240" w:line="360" w:lineRule="auto"/>
        <w:ind w:left="0" w:right="423"/>
        <w:contextualSpacing w:val="0"/>
        <w:jc w:val="both"/>
        <w:rPr>
          <w:rFonts w:ascii="Bookman Old Style" w:hAnsi="Bookman Old Style"/>
          <w:b/>
          <w:sz w:val="24"/>
          <w:szCs w:val="24"/>
        </w:rPr>
      </w:pPr>
    </w:p>
    <w:p w:rsidR="0023179D" w:rsidRPr="002B3559" w:rsidRDefault="0023179D" w:rsidP="00D00E1F">
      <w:pPr>
        <w:pStyle w:val="ListParagraph"/>
        <w:tabs>
          <w:tab w:val="left" w:pos="8931"/>
        </w:tabs>
        <w:spacing w:before="240" w:after="240" w:line="360" w:lineRule="auto"/>
        <w:ind w:left="0" w:right="423"/>
        <w:contextualSpacing w:val="0"/>
        <w:jc w:val="both"/>
        <w:rPr>
          <w:rFonts w:ascii="Bookman Old Style" w:hAnsi="Bookman Old Style"/>
          <w:sz w:val="24"/>
          <w:szCs w:val="24"/>
        </w:rPr>
      </w:pPr>
      <w:r w:rsidRPr="002B3559">
        <w:rPr>
          <w:rFonts w:ascii="Bookman Old Style" w:hAnsi="Bookman Old Style"/>
          <w:b/>
          <w:sz w:val="24"/>
          <w:szCs w:val="24"/>
        </w:rPr>
        <w:t>Response:</w:t>
      </w:r>
    </w:p>
    <w:p w:rsidR="002E616D" w:rsidRPr="002B3559" w:rsidRDefault="002E616D" w:rsidP="002E616D">
      <w:pPr>
        <w:spacing w:line="360" w:lineRule="auto"/>
        <w:ind w:left="567" w:right="565"/>
        <w:jc w:val="both"/>
        <w:rPr>
          <w:rFonts w:ascii="Bookman Old Style" w:hAnsi="Bookman Old Style"/>
          <w:sz w:val="24"/>
          <w:szCs w:val="24"/>
        </w:rPr>
      </w:pPr>
      <w:r w:rsidRPr="002B3559">
        <w:rPr>
          <w:rFonts w:ascii="Bookman Old Style" w:hAnsi="Bookman Old Style"/>
          <w:sz w:val="24"/>
          <w:szCs w:val="24"/>
        </w:rPr>
        <w:t xml:space="preserve"> </w:t>
      </w:r>
      <w:r w:rsidRPr="002B3559">
        <w:rPr>
          <w:rFonts w:ascii="Bookman Old Style" w:hAnsi="Bookman Old Style"/>
          <w:b/>
          <w:sz w:val="24"/>
          <w:szCs w:val="24"/>
        </w:rPr>
        <w:t>Fatima College Hostel is a good example of decentralization and participative management.</w:t>
      </w:r>
      <w:r w:rsidRPr="002B3559">
        <w:rPr>
          <w:rFonts w:ascii="Bookman Old Style" w:hAnsi="Bookman Old Style"/>
          <w:sz w:val="24"/>
          <w:szCs w:val="24"/>
        </w:rPr>
        <w:t xml:space="preserve"> </w:t>
      </w:r>
    </w:p>
    <w:p w:rsidR="002E616D" w:rsidRDefault="002E616D" w:rsidP="002E616D">
      <w:pPr>
        <w:spacing w:line="360" w:lineRule="auto"/>
        <w:ind w:left="567" w:right="565"/>
        <w:jc w:val="both"/>
        <w:rPr>
          <w:rFonts w:ascii="Bookman Old Style" w:hAnsi="Bookman Old Style"/>
          <w:sz w:val="24"/>
          <w:szCs w:val="24"/>
        </w:rPr>
      </w:pPr>
      <w:r>
        <w:rPr>
          <w:rFonts w:ascii="Bookman Old Style" w:hAnsi="Bookman Old Style"/>
          <w:sz w:val="24"/>
          <w:szCs w:val="24"/>
        </w:rPr>
        <w:t>The</w:t>
      </w:r>
      <w:r w:rsidRPr="002B3559">
        <w:rPr>
          <w:rFonts w:ascii="Bookman Old Style" w:hAnsi="Bookman Old Style"/>
          <w:sz w:val="24"/>
          <w:szCs w:val="24"/>
        </w:rPr>
        <w:t xml:space="preserve"> Hostel has </w:t>
      </w:r>
      <w:r w:rsidR="00EC5E4D">
        <w:rPr>
          <w:rFonts w:ascii="Bookman Old Style" w:hAnsi="Bookman Old Style"/>
          <w:sz w:val="24"/>
          <w:szCs w:val="24"/>
        </w:rPr>
        <w:t>8</w:t>
      </w:r>
      <w:r w:rsidRPr="002B3559">
        <w:rPr>
          <w:rFonts w:ascii="Bookman Old Style" w:hAnsi="Bookman Old Style"/>
          <w:sz w:val="24"/>
          <w:szCs w:val="24"/>
        </w:rPr>
        <w:t xml:space="preserve"> blocks accommodating nearly 1000 students. </w:t>
      </w:r>
      <w:r>
        <w:rPr>
          <w:rFonts w:ascii="Bookman Old Style" w:hAnsi="Bookman Old Style"/>
          <w:sz w:val="24"/>
          <w:szCs w:val="24"/>
        </w:rPr>
        <w:t>It</w:t>
      </w:r>
      <w:r w:rsidRPr="002B3559">
        <w:rPr>
          <w:rFonts w:ascii="Bookman Old Style" w:hAnsi="Bookman Old Style"/>
          <w:sz w:val="24"/>
          <w:szCs w:val="24"/>
        </w:rPr>
        <w:t xml:space="preserve"> is managed by the Fatima College Hostel Committee which comprises the College Principal, Secretary, Chief Warden, Deputy Wardens and staff. To assist the Management there are student office bearers who constitute the </w:t>
      </w:r>
      <w:r w:rsidRPr="002B3559">
        <w:rPr>
          <w:rFonts w:ascii="Bookman Old Style" w:hAnsi="Bookman Old Style"/>
          <w:b/>
          <w:sz w:val="24"/>
          <w:szCs w:val="24"/>
        </w:rPr>
        <w:t xml:space="preserve">Fatima College Hostel </w:t>
      </w:r>
      <w:r w:rsidR="00BF0F81">
        <w:rPr>
          <w:rFonts w:ascii="Bookman Old Style" w:hAnsi="Bookman Old Style"/>
          <w:b/>
          <w:sz w:val="24"/>
          <w:szCs w:val="24"/>
        </w:rPr>
        <w:t>Council</w:t>
      </w:r>
      <w:r w:rsidRPr="002B3559">
        <w:rPr>
          <w:rFonts w:ascii="Bookman Old Style" w:hAnsi="Bookman Old Style"/>
          <w:sz w:val="24"/>
          <w:szCs w:val="24"/>
        </w:rPr>
        <w:t xml:space="preserve">. </w:t>
      </w:r>
    </w:p>
    <w:p w:rsidR="002E616D" w:rsidRPr="002B3559" w:rsidRDefault="002E616D" w:rsidP="002E616D">
      <w:pPr>
        <w:spacing w:line="360" w:lineRule="auto"/>
        <w:ind w:left="567" w:right="565"/>
        <w:jc w:val="both"/>
        <w:rPr>
          <w:rFonts w:ascii="Bookman Old Style" w:hAnsi="Bookman Old Style"/>
          <w:sz w:val="24"/>
          <w:szCs w:val="24"/>
        </w:rPr>
      </w:pPr>
      <w:r w:rsidRPr="002B3559">
        <w:rPr>
          <w:rFonts w:ascii="Bookman Old Style" w:hAnsi="Bookman Old Style"/>
          <w:sz w:val="24"/>
          <w:szCs w:val="24"/>
        </w:rPr>
        <w:t xml:space="preserve">The Hostel Union has a President, Vice-President, Secretary and Joint Secretary from III year, II year, PG and I year respectively. The Office Bearers are </w:t>
      </w:r>
      <w:r w:rsidRPr="00244525">
        <w:rPr>
          <w:rFonts w:ascii="Bookman Old Style" w:hAnsi="Bookman Old Style"/>
          <w:b/>
          <w:sz w:val="24"/>
          <w:szCs w:val="24"/>
        </w:rPr>
        <w:t xml:space="preserve">democratically elected </w:t>
      </w:r>
      <w:r w:rsidRPr="002B3559">
        <w:rPr>
          <w:rFonts w:ascii="Bookman Old Style" w:hAnsi="Bookman Old Style"/>
          <w:sz w:val="24"/>
          <w:szCs w:val="24"/>
        </w:rPr>
        <w:t xml:space="preserve">by the inmates. </w:t>
      </w:r>
      <w:r w:rsidRPr="00244525">
        <w:rPr>
          <w:rFonts w:ascii="Bookman Old Style" w:hAnsi="Bookman Old Style"/>
          <w:b/>
          <w:sz w:val="24"/>
          <w:szCs w:val="24"/>
        </w:rPr>
        <w:t>Leadership Training</w:t>
      </w:r>
      <w:r w:rsidRPr="002B3559">
        <w:rPr>
          <w:rFonts w:ascii="Bookman Old Style" w:hAnsi="Bookman Old Style"/>
          <w:sz w:val="24"/>
          <w:szCs w:val="24"/>
        </w:rPr>
        <w:t xml:space="preserve"> is given to the Office Bearers and Committee Members. </w:t>
      </w:r>
    </w:p>
    <w:p w:rsidR="002E616D" w:rsidRPr="002B3559" w:rsidRDefault="002E616D" w:rsidP="002E616D">
      <w:pPr>
        <w:spacing w:line="360" w:lineRule="auto"/>
        <w:ind w:left="567" w:right="565"/>
        <w:jc w:val="both"/>
        <w:rPr>
          <w:rFonts w:ascii="Bookman Old Style" w:hAnsi="Bookman Old Style"/>
          <w:sz w:val="24"/>
          <w:szCs w:val="24"/>
        </w:rPr>
      </w:pPr>
      <w:r w:rsidRPr="00244525">
        <w:rPr>
          <w:rFonts w:ascii="Bookman Old Style" w:hAnsi="Bookman Old Style"/>
          <w:b/>
          <w:sz w:val="24"/>
          <w:szCs w:val="24"/>
        </w:rPr>
        <w:t xml:space="preserve">The Hostel </w:t>
      </w:r>
      <w:r w:rsidR="00BF0F81">
        <w:rPr>
          <w:rFonts w:ascii="Bookman Old Style" w:hAnsi="Bookman Old Style"/>
          <w:b/>
          <w:sz w:val="24"/>
          <w:szCs w:val="24"/>
        </w:rPr>
        <w:t>Council</w:t>
      </w:r>
      <w:r w:rsidRPr="00244525">
        <w:rPr>
          <w:rFonts w:ascii="Bookman Old Style" w:hAnsi="Bookman Old Style"/>
          <w:b/>
          <w:sz w:val="24"/>
          <w:szCs w:val="24"/>
        </w:rPr>
        <w:t xml:space="preserve"> replicates the duties of the College Students’ </w:t>
      </w:r>
      <w:r w:rsidR="00BF0F81">
        <w:rPr>
          <w:rFonts w:ascii="Bookman Old Style" w:hAnsi="Bookman Old Style"/>
          <w:b/>
          <w:sz w:val="24"/>
          <w:szCs w:val="24"/>
        </w:rPr>
        <w:t>Council</w:t>
      </w:r>
      <w:r w:rsidRPr="002B3559">
        <w:rPr>
          <w:rFonts w:ascii="Bookman Old Style" w:hAnsi="Bookman Old Style"/>
          <w:sz w:val="24"/>
          <w:szCs w:val="24"/>
        </w:rPr>
        <w:t xml:space="preserve">. As in the college, the Hostel </w:t>
      </w:r>
      <w:r w:rsidR="00BF0F81">
        <w:rPr>
          <w:rFonts w:ascii="Bookman Old Style" w:hAnsi="Bookman Old Style"/>
          <w:sz w:val="24"/>
          <w:szCs w:val="24"/>
        </w:rPr>
        <w:t>Council</w:t>
      </w:r>
      <w:r w:rsidRPr="002B3559">
        <w:rPr>
          <w:rFonts w:ascii="Bookman Old Style" w:hAnsi="Bookman Old Style"/>
          <w:sz w:val="24"/>
          <w:szCs w:val="24"/>
        </w:rPr>
        <w:t xml:space="preserve"> is assisted by various committees each with 8 – 10 students to represent Shift I and Shift II.</w:t>
      </w:r>
    </w:p>
    <w:p w:rsidR="00A76E4A" w:rsidRPr="002B3559" w:rsidRDefault="002E616D" w:rsidP="00A76E4A">
      <w:pPr>
        <w:spacing w:line="360" w:lineRule="auto"/>
        <w:ind w:left="567" w:right="565"/>
        <w:jc w:val="both"/>
        <w:rPr>
          <w:rFonts w:ascii="Bookman Old Style" w:hAnsi="Bookman Old Style"/>
          <w:sz w:val="24"/>
          <w:szCs w:val="24"/>
        </w:rPr>
      </w:pPr>
      <w:r w:rsidRPr="008D5014">
        <w:rPr>
          <w:rFonts w:ascii="Bookman Old Style" w:hAnsi="Bookman Old Style"/>
          <w:b/>
          <w:sz w:val="24"/>
          <w:szCs w:val="24"/>
        </w:rPr>
        <w:lastRenderedPageBreak/>
        <w:t>Committees</w:t>
      </w:r>
      <w:r w:rsidRPr="002B3559">
        <w:rPr>
          <w:rFonts w:ascii="Bookman Old Style" w:hAnsi="Bookman Old Style"/>
          <w:sz w:val="24"/>
          <w:szCs w:val="24"/>
        </w:rPr>
        <w:t xml:space="preserve"> are formed for Discipline, Cultural activities, Cleanliness, Sports, Decoration, Food, Magazine, Liturgy and Choir.</w:t>
      </w:r>
      <w:r w:rsidR="00A76E4A" w:rsidRPr="00A76E4A">
        <w:rPr>
          <w:rFonts w:ascii="Bookman Old Style" w:hAnsi="Bookman Old Style"/>
          <w:sz w:val="24"/>
          <w:szCs w:val="24"/>
        </w:rPr>
        <w:t xml:space="preserve"> </w:t>
      </w:r>
      <w:r w:rsidR="00A76E4A" w:rsidRPr="002B3559">
        <w:rPr>
          <w:rFonts w:ascii="Bookman Old Style" w:hAnsi="Bookman Old Style"/>
          <w:sz w:val="24"/>
          <w:szCs w:val="24"/>
        </w:rPr>
        <w:t>The committee memb</w:t>
      </w:r>
      <w:r w:rsidR="00BF0F81">
        <w:rPr>
          <w:rFonts w:ascii="Bookman Old Style" w:hAnsi="Bookman Old Style"/>
          <w:sz w:val="24"/>
          <w:szCs w:val="24"/>
        </w:rPr>
        <w:t>ers ensure zero wastage of food</w:t>
      </w:r>
      <w:r w:rsidR="00A76E4A">
        <w:rPr>
          <w:rFonts w:ascii="Bookman Old Style" w:hAnsi="Bookman Old Style"/>
          <w:sz w:val="24"/>
          <w:szCs w:val="24"/>
        </w:rPr>
        <w:t>.</w:t>
      </w:r>
    </w:p>
    <w:p w:rsidR="00A76E4A" w:rsidRDefault="002E616D" w:rsidP="002E616D">
      <w:pPr>
        <w:spacing w:line="360" w:lineRule="auto"/>
        <w:ind w:left="567" w:right="565"/>
        <w:jc w:val="both"/>
        <w:rPr>
          <w:rFonts w:ascii="Bookman Old Style" w:hAnsi="Bookman Old Style"/>
          <w:sz w:val="24"/>
          <w:szCs w:val="24"/>
        </w:rPr>
      </w:pPr>
      <w:r w:rsidRPr="002B3559">
        <w:rPr>
          <w:rFonts w:ascii="Bookman Old Style" w:hAnsi="Bookman Old Style"/>
          <w:sz w:val="24"/>
          <w:szCs w:val="24"/>
        </w:rPr>
        <w:t xml:space="preserve"> There are </w:t>
      </w:r>
      <w:r w:rsidRPr="008D5014">
        <w:rPr>
          <w:rFonts w:ascii="Bookman Old Style" w:hAnsi="Bookman Old Style"/>
          <w:b/>
          <w:sz w:val="24"/>
          <w:szCs w:val="24"/>
        </w:rPr>
        <w:t>Floor Representatives</w:t>
      </w:r>
      <w:r w:rsidRPr="002B3559">
        <w:rPr>
          <w:rFonts w:ascii="Bookman Old Style" w:hAnsi="Bookman Old Style"/>
          <w:sz w:val="24"/>
          <w:szCs w:val="24"/>
        </w:rPr>
        <w:t xml:space="preserve"> in each block.</w:t>
      </w:r>
    </w:p>
    <w:p w:rsidR="002E616D" w:rsidRPr="002B3559" w:rsidRDefault="002E616D" w:rsidP="002E616D">
      <w:pPr>
        <w:spacing w:line="360" w:lineRule="auto"/>
        <w:ind w:left="567" w:right="565"/>
        <w:jc w:val="both"/>
        <w:rPr>
          <w:rFonts w:ascii="Bookman Old Style" w:hAnsi="Bookman Old Style"/>
          <w:sz w:val="24"/>
          <w:szCs w:val="24"/>
        </w:rPr>
      </w:pPr>
      <w:r w:rsidRPr="002B3559">
        <w:rPr>
          <w:rFonts w:ascii="Bookman Old Style" w:hAnsi="Bookman Old Style"/>
          <w:sz w:val="24"/>
          <w:szCs w:val="24"/>
        </w:rPr>
        <w:t xml:space="preserve"> Each committee member </w:t>
      </w:r>
      <w:r w:rsidR="008D5014">
        <w:rPr>
          <w:rFonts w:ascii="Bookman Old Style" w:hAnsi="Bookman Old Style"/>
          <w:sz w:val="24"/>
          <w:szCs w:val="24"/>
        </w:rPr>
        <w:t xml:space="preserve">is </w:t>
      </w:r>
      <w:r w:rsidRPr="002B3559">
        <w:rPr>
          <w:rFonts w:ascii="Bookman Old Style" w:hAnsi="Bookman Old Style"/>
          <w:sz w:val="24"/>
          <w:szCs w:val="24"/>
        </w:rPr>
        <w:t xml:space="preserve">a partner in running the hostel by meticulously planning and executing all activities. </w:t>
      </w:r>
    </w:p>
    <w:p w:rsidR="002E616D" w:rsidRPr="005B060E" w:rsidRDefault="00A76E4A" w:rsidP="002E616D">
      <w:pPr>
        <w:pStyle w:val="ListParagraph"/>
        <w:tabs>
          <w:tab w:val="left" w:pos="1260"/>
        </w:tabs>
        <w:spacing w:before="240" w:after="240" w:line="360" w:lineRule="auto"/>
        <w:ind w:left="567" w:right="423"/>
        <w:contextualSpacing w:val="0"/>
        <w:jc w:val="both"/>
      </w:pPr>
      <w:r>
        <w:rPr>
          <w:rFonts w:ascii="Bookman Old Style" w:hAnsi="Bookman Old Style"/>
          <w:b/>
          <w:sz w:val="24"/>
          <w:szCs w:val="24"/>
        </w:rPr>
        <w:t xml:space="preserve">This </w:t>
      </w:r>
      <w:r w:rsidR="002E616D" w:rsidRPr="002B3559">
        <w:rPr>
          <w:rFonts w:ascii="Bookman Old Style" w:hAnsi="Bookman Old Style"/>
          <w:b/>
          <w:sz w:val="24"/>
          <w:szCs w:val="24"/>
        </w:rPr>
        <w:t xml:space="preserve">decentralized </w:t>
      </w:r>
      <w:r>
        <w:rPr>
          <w:rFonts w:ascii="Bookman Old Style" w:hAnsi="Bookman Old Style"/>
          <w:b/>
          <w:sz w:val="24"/>
          <w:szCs w:val="24"/>
        </w:rPr>
        <w:t xml:space="preserve">governance maintains </w:t>
      </w:r>
      <w:r w:rsidR="002E616D" w:rsidRPr="002B3559">
        <w:rPr>
          <w:rFonts w:ascii="Bookman Old Style" w:hAnsi="Bookman Old Style"/>
          <w:b/>
          <w:sz w:val="24"/>
          <w:szCs w:val="24"/>
        </w:rPr>
        <w:t>the ethical and disciplinary fiber of hostel life</w:t>
      </w:r>
      <w:r w:rsidR="008D5014">
        <w:rPr>
          <w:rFonts w:ascii="Bookman Old Style" w:hAnsi="Bookman Old Style"/>
          <w:b/>
          <w:sz w:val="24"/>
          <w:szCs w:val="24"/>
        </w:rPr>
        <w:t>.</w:t>
      </w:r>
    </w:p>
    <w:p w:rsidR="00EF30D4" w:rsidRDefault="00EF30D4" w:rsidP="00D00E1F">
      <w:pPr>
        <w:tabs>
          <w:tab w:val="left" w:pos="8931"/>
        </w:tabs>
        <w:jc w:val="both"/>
      </w:pPr>
    </w:p>
    <w:p w:rsidR="00EF30D4" w:rsidRPr="00394316" w:rsidRDefault="00EF30D4" w:rsidP="00D00E1F">
      <w:pPr>
        <w:tabs>
          <w:tab w:val="left" w:pos="8931"/>
        </w:tabs>
        <w:jc w:val="both"/>
        <w:rPr>
          <w:rFonts w:ascii="Bookman Old Style" w:hAnsi="Bookman Old Style"/>
          <w:sz w:val="24"/>
          <w:szCs w:val="24"/>
        </w:rPr>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p w:rsidR="00EF30D4" w:rsidRDefault="00EF30D4" w:rsidP="00D00E1F">
      <w:pPr>
        <w:tabs>
          <w:tab w:val="left" w:pos="8931"/>
        </w:tabs>
        <w:jc w:val="both"/>
      </w:pPr>
    </w:p>
    <w:sectPr w:rsidR="00EF30D4" w:rsidSect="008C54D6">
      <w:headerReference w:type="default" r:id="rId6"/>
      <w:footerReference w:type="default" r:id="rId7"/>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40A" w:rsidRDefault="003D640A" w:rsidP="00EF30D4">
      <w:pPr>
        <w:spacing w:after="0" w:line="240" w:lineRule="auto"/>
      </w:pPr>
      <w:r>
        <w:separator/>
      </w:r>
    </w:p>
  </w:endnote>
  <w:endnote w:type="continuationSeparator" w:id="1">
    <w:p w:rsidR="003D640A" w:rsidRDefault="003D640A"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maranth">
    <w:panose1 w:val="02000503050000020004"/>
    <w:charset w:val="00"/>
    <w:family w:val="modern"/>
    <w:notTrueType/>
    <w:pitch w:val="variable"/>
    <w:sig w:usb0="80000027" w:usb1="00000043"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Default="00EF30D4">
    <w:pPr>
      <w:pStyle w:val="Footer"/>
      <w:pBdr>
        <w:top w:val="thinThickSmallGap" w:sz="24" w:space="1" w:color="823B0B" w:themeColor="accent2" w:themeShade="7F"/>
      </w:pBdr>
      <w:rPr>
        <w:rFonts w:asciiTheme="majorHAnsi" w:hAnsiTheme="majorHAnsi"/>
      </w:rPr>
    </w:pPr>
    <w:r w:rsidRPr="00EF30D4">
      <w:rPr>
        <w:rFonts w:ascii="Calibri" w:hAnsi="Calibri" w:cs="Calibri"/>
        <w:b/>
        <w:bCs/>
        <w:iCs/>
        <w:color w:val="0D0D0D"/>
        <w:sz w:val="20"/>
        <w:szCs w:val="20"/>
      </w:rPr>
      <w:t>Annual Quality Assurance Report (</w:t>
    </w:r>
    <w:r w:rsidRPr="00EF30D4">
      <w:rPr>
        <w:rFonts w:ascii="Calibri" w:hAnsi="Calibri" w:cs="Calibri"/>
        <w:b/>
        <w:color w:val="0D0D0D"/>
        <w:sz w:val="20"/>
        <w:szCs w:val="20"/>
      </w:rPr>
      <w:t>AQAR</w:t>
    </w:r>
    <w:r w:rsidRPr="00EF30D4">
      <w:rPr>
        <w:rFonts w:ascii="Calibri" w:hAnsi="Calibri" w:cs="Calibri"/>
        <w:b/>
        <w:bCs/>
        <w:iCs/>
        <w:color w:val="0D0D0D"/>
        <w:sz w:val="20"/>
        <w:szCs w:val="20"/>
      </w:rPr>
      <w:t>) (2020 – 2021)</w:t>
    </w:r>
    <w:r>
      <w:rPr>
        <w:rFonts w:asciiTheme="majorHAnsi" w:hAnsiTheme="majorHAnsi"/>
      </w:rPr>
      <w:ptab w:relativeTo="margin" w:alignment="right" w:leader="none"/>
    </w:r>
  </w:p>
  <w:p w:rsidR="00EF30D4" w:rsidRPr="00EF30D4" w:rsidRDefault="00EF30D4" w:rsidP="00EF3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40A" w:rsidRDefault="003D640A" w:rsidP="00EF30D4">
      <w:pPr>
        <w:spacing w:after="0" w:line="240" w:lineRule="auto"/>
      </w:pPr>
      <w:r>
        <w:separator/>
      </w:r>
    </w:p>
  </w:footnote>
  <w:footnote w:type="continuationSeparator" w:id="1">
    <w:p w:rsidR="003D640A" w:rsidRDefault="003D640A"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BC1E61" w:rsidRDefault="00EF30D4" w:rsidP="00EF30D4">
    <w:pPr>
      <w:spacing w:after="0" w:line="240" w:lineRule="auto"/>
      <w:ind w:right="-46"/>
      <w:jc w:val="center"/>
      <w:rPr>
        <w:rFonts w:ascii="Calibri" w:hAnsi="Calibri" w:cs="Calibri"/>
        <w:b/>
        <w:bCs/>
        <w:i/>
        <w:iCs/>
        <w:color w:val="C00000"/>
        <w:sz w:val="20"/>
      </w:rPr>
    </w:pPr>
    <w:r>
      <w:rPr>
        <w:rFonts w:ascii="Amaranth" w:hAnsi="Amaranth"/>
        <w:b/>
        <w:noProof/>
        <w:color w:val="003399"/>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ragraph">
            <wp:posOffset>26035</wp:posOffset>
          </wp:positionV>
          <wp:extent cx="968375" cy="962025"/>
          <wp:effectExtent l="19050" t="0" r="3175"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8375" cy="962025"/>
                  </a:xfrm>
                  <a:prstGeom prst="rect">
                    <a:avLst/>
                  </a:prstGeom>
                  <a:noFill/>
                  <a:ln>
                    <a:noFill/>
                  </a:ln>
                </pic:spPr>
              </pic:pic>
            </a:graphicData>
          </a:graphic>
        </wp:anchor>
      </w:drawing>
    </w:r>
    <w:r w:rsidRPr="00393F99">
      <w:rPr>
        <w:rFonts w:ascii="Amaranth" w:hAnsi="Amaranth"/>
        <w:b/>
        <w:noProof/>
        <w:color w:val="003399"/>
        <w:sz w:val="32"/>
        <w:u w:val="single"/>
      </w:rPr>
      <w:drawing>
        <wp:anchor distT="0" distB="0" distL="114300" distR="114300" simplePos="0" relativeHeight="251662336" behindDoc="1" locked="0" layoutInCell="1" allowOverlap="1">
          <wp:simplePos x="0" y="0"/>
          <wp:positionH relativeFrom="column">
            <wp:posOffset>4765040</wp:posOffset>
          </wp:positionH>
          <wp:positionV relativeFrom="paragraph">
            <wp:posOffset>-87630</wp:posOffset>
          </wp:positionV>
          <wp:extent cx="1502410" cy="1172845"/>
          <wp:effectExtent l="19050" t="0" r="2540" b="0"/>
          <wp:wrapTight wrapText="bothSides">
            <wp:wrapPolygon edited="0">
              <wp:start x="-274" y="0"/>
              <wp:lineTo x="-274" y="21401"/>
              <wp:lineTo x="21637" y="21401"/>
              <wp:lineTo x="21637" y="0"/>
              <wp:lineTo x="-274" y="0"/>
            </wp:wrapPolygon>
          </wp:wrapTight>
          <wp:docPr id="5" name="Picture 1"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a:blip r:embed="rId2"/>
                  <a:srcRect/>
                  <a:stretch>
                    <a:fillRect/>
                  </a:stretch>
                </pic:blipFill>
                <pic:spPr bwMode="auto">
                  <a:xfrm>
                    <a:off x="0" y="0"/>
                    <a:ext cx="1502410" cy="1172845"/>
                  </a:xfrm>
                  <a:prstGeom prst="rect">
                    <a:avLst/>
                  </a:prstGeom>
                  <a:noFill/>
                  <a:ln w="9525">
                    <a:noFill/>
                    <a:miter lim="800000"/>
                    <a:headEnd/>
                    <a:tailEnd/>
                  </a:ln>
                </pic:spPr>
              </pic:pic>
            </a:graphicData>
          </a:graphic>
        </wp:anchor>
      </w:drawing>
    </w:r>
    <w:r w:rsidRPr="00393F99">
      <w:rPr>
        <w:rFonts w:ascii="Amaranth" w:hAnsi="Amaranth"/>
        <w:b/>
        <w:color w:val="003399"/>
        <w:sz w:val="38"/>
      </w:rPr>
      <w:t xml:space="preserve">Fatima College </w:t>
    </w:r>
    <w:r>
      <w:rPr>
        <w:rFonts w:ascii="Amaranth" w:hAnsi="Amaranth"/>
        <w:b/>
        <w:color w:val="003399"/>
        <w:sz w:val="38"/>
      </w:rPr>
      <w:br/>
    </w:r>
    <w:r w:rsidRPr="0052294F">
      <w:rPr>
        <w:rFonts w:ascii="Amaranth" w:hAnsi="Amaranth"/>
        <w:b/>
        <w:color w:val="003399"/>
        <w:sz w:val="20"/>
        <w:szCs w:val="20"/>
      </w:rPr>
      <w:t>(Autonomous)</w:t>
    </w:r>
    <w:r w:rsidRPr="00393F99">
      <w:rPr>
        <w:rFonts w:ascii="Amaranth" w:hAnsi="Amaranth"/>
        <w:b/>
        <w:color w:val="002060"/>
        <w:sz w:val="28"/>
      </w:rPr>
      <w:br/>
    </w:r>
    <w:r w:rsidRPr="00BC1E61">
      <w:rPr>
        <w:rFonts w:ascii="Calibri" w:hAnsi="Calibri" w:cs="Calibri"/>
        <w:b/>
        <w:bCs/>
        <w:i/>
        <w:iCs/>
        <w:color w:val="C00000"/>
        <w:sz w:val="20"/>
      </w:rPr>
      <w:t xml:space="preserve">Re-Accredited with </w:t>
    </w:r>
    <w:r>
      <w:rPr>
        <w:rFonts w:ascii="Calibri" w:hAnsi="Calibri" w:cs="Calibri"/>
        <w:b/>
        <w:bCs/>
        <w:i/>
        <w:iCs/>
        <w:color w:val="C00000"/>
        <w:sz w:val="20"/>
      </w:rPr>
      <w:t>‘</w:t>
    </w:r>
    <w:r w:rsidRPr="00BC1E61">
      <w:rPr>
        <w:rFonts w:ascii="Calibri" w:hAnsi="Calibri" w:cs="Calibri"/>
        <w:b/>
        <w:bCs/>
        <w:i/>
        <w:iCs/>
        <w:color w:val="C00000"/>
        <w:sz w:val="20"/>
      </w:rPr>
      <w:t>A++</w:t>
    </w:r>
    <w:r>
      <w:rPr>
        <w:rFonts w:ascii="Calibri" w:hAnsi="Calibri" w:cs="Calibri"/>
        <w:b/>
        <w:bCs/>
        <w:i/>
        <w:iCs/>
        <w:color w:val="C00000"/>
        <w:sz w:val="20"/>
      </w:rPr>
      <w:t>’</w:t>
    </w:r>
    <w:r w:rsidRPr="00BC1E61">
      <w:rPr>
        <w:rFonts w:ascii="Calibri" w:hAnsi="Calibri" w:cs="Calibri"/>
        <w:b/>
        <w:bCs/>
        <w:i/>
        <w:iCs/>
        <w:color w:val="C00000"/>
        <w:sz w:val="20"/>
      </w:rPr>
      <w:t xml:space="preserve"> </w:t>
    </w:r>
    <w:r>
      <w:rPr>
        <w:rFonts w:ascii="Calibri" w:hAnsi="Calibri" w:cs="Calibri"/>
        <w:b/>
        <w:bCs/>
        <w:i/>
        <w:iCs/>
        <w:color w:val="C00000"/>
        <w:sz w:val="20"/>
      </w:rPr>
      <w:t>(</w:t>
    </w:r>
    <w:r w:rsidRPr="00BC1E61">
      <w:rPr>
        <w:rFonts w:ascii="Calibri" w:hAnsi="Calibri" w:cs="Calibri"/>
        <w:b/>
        <w:bCs/>
        <w:i/>
        <w:iCs/>
        <w:color w:val="C00000"/>
        <w:sz w:val="20"/>
      </w:rPr>
      <w:t>CGPA 3.61</w:t>
    </w:r>
    <w:r>
      <w:rPr>
        <w:rFonts w:ascii="Calibri" w:hAnsi="Calibri" w:cs="Calibri"/>
        <w:b/>
        <w:bCs/>
        <w:i/>
        <w:iCs/>
        <w:color w:val="C00000"/>
        <w:sz w:val="20"/>
      </w:rPr>
      <w:t xml:space="preserve">) </w:t>
    </w:r>
    <w:r w:rsidRPr="00BC1E61">
      <w:rPr>
        <w:rFonts w:ascii="Calibri" w:hAnsi="Calibri" w:cs="Calibri"/>
        <w:b/>
        <w:bCs/>
        <w:i/>
        <w:iCs/>
        <w:color w:val="C00000"/>
        <w:sz w:val="20"/>
      </w:rPr>
      <w:t>by NAAC (Cycle</w:t>
    </w:r>
    <w:r>
      <w:rPr>
        <w:rFonts w:ascii="Calibri" w:hAnsi="Calibri" w:cs="Calibri"/>
        <w:b/>
        <w:bCs/>
        <w:i/>
        <w:iCs/>
        <w:color w:val="C00000"/>
        <w:sz w:val="20"/>
      </w:rPr>
      <w:t>- IV</w:t>
    </w:r>
    <w:r w:rsidRPr="00BC1E61">
      <w:rPr>
        <w:rFonts w:ascii="Calibri" w:hAnsi="Calibri" w:cs="Calibri"/>
        <w:b/>
        <w:bCs/>
        <w:i/>
        <w:iCs/>
        <w:color w:val="C00000"/>
        <w:sz w:val="20"/>
      </w:rPr>
      <w:t xml:space="preserve">) </w:t>
    </w:r>
    <w:r w:rsidRPr="00BC1E61">
      <w:rPr>
        <w:rFonts w:ascii="Calibri" w:hAnsi="Calibri" w:cs="Calibri"/>
        <w:b/>
        <w:bCs/>
        <w:i/>
        <w:iCs/>
        <w:color w:val="C00000"/>
        <w:sz w:val="20"/>
      </w:rPr>
      <w:br/>
      <w:t>College with Potential for Excellence (2004 - 2019)</w:t>
    </w:r>
  </w:p>
  <w:p w:rsidR="00EF30D4" w:rsidRPr="00BC1E61" w:rsidRDefault="00EF30D4" w:rsidP="00EF30D4">
    <w:pPr>
      <w:spacing w:after="0" w:line="240" w:lineRule="auto"/>
      <w:ind w:right="-46"/>
      <w:jc w:val="center"/>
      <w:rPr>
        <w:rFonts w:ascii="Calibri" w:hAnsi="Calibri" w:cs="Calibri"/>
        <w:b/>
        <w:bCs/>
        <w:i/>
        <w:iCs/>
        <w:color w:val="C00000"/>
        <w:sz w:val="20"/>
      </w:rPr>
    </w:pPr>
    <w:r>
      <w:rPr>
        <w:rFonts w:ascii="Calibri" w:hAnsi="Calibri" w:cs="Calibri"/>
        <w:b/>
        <w:bCs/>
        <w:i/>
        <w:iCs/>
        <w:color w:val="C00000"/>
        <w:sz w:val="20"/>
      </w:rPr>
      <w:t xml:space="preserve">101 </w:t>
    </w:r>
    <w:r w:rsidR="007678B5">
      <w:rPr>
        <w:rFonts w:ascii="Calibri" w:hAnsi="Calibri" w:cs="Calibri"/>
        <w:b/>
        <w:bCs/>
        <w:i/>
        <w:iCs/>
        <w:color w:val="C00000"/>
        <w:sz w:val="20"/>
      </w:rPr>
      <w:t>-</w:t>
    </w:r>
    <w:r>
      <w:rPr>
        <w:rFonts w:ascii="Calibri" w:hAnsi="Calibri" w:cs="Calibri"/>
        <w:b/>
        <w:bCs/>
        <w:i/>
        <w:iCs/>
        <w:color w:val="C00000"/>
        <w:sz w:val="20"/>
      </w:rPr>
      <w:t xml:space="preserve"> 150 </w:t>
    </w:r>
    <w:r w:rsidRPr="00BC1E61">
      <w:rPr>
        <w:rFonts w:ascii="Calibri" w:hAnsi="Calibri" w:cs="Calibri"/>
        <w:b/>
        <w:bCs/>
        <w:i/>
        <w:iCs/>
        <w:color w:val="C00000"/>
        <w:sz w:val="20"/>
      </w:rPr>
      <w:t>Rank</w:t>
    </w:r>
    <w:r>
      <w:rPr>
        <w:rFonts w:ascii="Calibri" w:hAnsi="Calibri" w:cs="Calibri"/>
        <w:b/>
        <w:bCs/>
        <w:i/>
        <w:iCs/>
        <w:color w:val="C00000"/>
        <w:sz w:val="20"/>
      </w:rPr>
      <w:t xml:space="preserve"> Band</w:t>
    </w:r>
    <w:r w:rsidRPr="00BC1E61">
      <w:rPr>
        <w:rFonts w:ascii="Calibri" w:hAnsi="Calibri" w:cs="Calibri"/>
        <w:b/>
        <w:bCs/>
        <w:i/>
        <w:iCs/>
        <w:color w:val="C00000"/>
        <w:sz w:val="20"/>
      </w:rPr>
      <w:t xml:space="preserve"> in India Ranking 2021 (NIRF)</w:t>
    </w:r>
  </w:p>
  <w:p w:rsidR="00EF30D4" w:rsidRPr="00393F99" w:rsidRDefault="00EF30D4" w:rsidP="00EF30D4">
    <w:pPr>
      <w:spacing w:after="0" w:line="240" w:lineRule="auto"/>
      <w:ind w:right="-46"/>
      <w:jc w:val="center"/>
      <w:rPr>
        <w:rFonts w:ascii="Amaranth" w:hAnsi="Amaranth"/>
        <w:b/>
        <w:color w:val="003399"/>
        <w:sz w:val="36"/>
      </w:rPr>
    </w:pPr>
    <w:r w:rsidRPr="00393F99">
      <w:rPr>
        <w:rFonts w:ascii="Calibri" w:hAnsi="Calibri" w:cs="Calibri"/>
        <w:b/>
        <w:bCs/>
        <w:iCs/>
        <w:color w:val="003399"/>
        <w:sz w:val="20"/>
      </w:rPr>
      <w:t xml:space="preserve">Mary Land, Madurai </w:t>
    </w:r>
    <w:r w:rsidR="007678B5">
      <w:rPr>
        <w:rFonts w:ascii="Calibri" w:hAnsi="Calibri" w:cs="Calibri"/>
        <w:b/>
        <w:bCs/>
        <w:iCs/>
        <w:color w:val="003399"/>
        <w:sz w:val="20"/>
      </w:rPr>
      <w:t>-</w:t>
    </w:r>
    <w:r w:rsidRPr="00393F99">
      <w:rPr>
        <w:rFonts w:ascii="Calibri" w:hAnsi="Calibri" w:cs="Calibri"/>
        <w:b/>
        <w:bCs/>
        <w:iCs/>
        <w:color w:val="003399"/>
        <w:sz w:val="20"/>
      </w:rPr>
      <w:t xml:space="preserve"> 625</w:t>
    </w:r>
    <w:r w:rsidR="007678B5">
      <w:rPr>
        <w:rFonts w:ascii="Calibri" w:hAnsi="Calibri" w:cs="Calibri"/>
        <w:b/>
        <w:bCs/>
        <w:iCs/>
        <w:color w:val="003399"/>
        <w:sz w:val="20"/>
      </w:rPr>
      <w:t xml:space="preserve"> </w:t>
    </w:r>
    <w:r w:rsidRPr="00393F99">
      <w:rPr>
        <w:rFonts w:ascii="Calibri" w:hAnsi="Calibri" w:cs="Calibri"/>
        <w:b/>
        <w:bCs/>
        <w:iCs/>
        <w:color w:val="003399"/>
        <w:sz w:val="20"/>
      </w:rPr>
      <w:t>018, Tamil Nadu</w:t>
    </w:r>
    <w:r w:rsidR="007678B5">
      <w:rPr>
        <w:rFonts w:ascii="Calibri" w:hAnsi="Calibri" w:cs="Calibri"/>
        <w:b/>
        <w:bCs/>
        <w:iCs/>
        <w:color w:val="003399"/>
        <w:sz w:val="20"/>
      </w:rPr>
      <w:t>.</w:t>
    </w:r>
  </w:p>
  <w:p w:rsidR="00EF30D4" w:rsidRPr="00EF30D4" w:rsidRDefault="001E2AF2" w:rsidP="00EF30D4">
    <w:pPr>
      <w:jc w:val="center"/>
    </w:pPr>
    <w:r w:rsidRPr="001E2AF2">
      <w:rPr>
        <w:rFonts w:ascii="Calibri" w:hAnsi="Calibri" w:cs="Calibri"/>
        <w:b/>
        <w:bCs/>
        <w:iCs/>
        <w:noProof/>
        <w:color w:val="003399"/>
      </w:rPr>
      <w:pict>
        <v:shapetype id="_x0000_t32" coordsize="21600,21600" o:spt="32" o:oned="t" path="m,l21600,21600e" filled="f">
          <v:path arrowok="t" fillok="f" o:connecttype="none"/>
          <o:lock v:ext="edit" shapetype="t"/>
        </v:shapetype>
        <v:shape id="_x0000_s1025" type="#_x0000_t32" style="position:absolute;left:0;text-align:left;margin-left:-25.2pt;margin-top:9.15pt;width:517.25pt;height:0;z-index:251658240" o:connectortype="straight" strokeweight=".5p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hdrShapeDefaults>
    <o:shapedefaults v:ext="edit" spidmax="16386"/>
    <o:shapelayout v:ext="edit">
      <o:idmap v:ext="edit" data="1"/>
      <o:rules v:ext="edit">
        <o:r id="V:Rule2" type="connector" idref="#_x0000_s1025"/>
      </o:rules>
    </o:shapelayout>
  </w:hdrShapeDefaults>
  <w:footnotePr>
    <w:footnote w:id="0"/>
    <w:footnote w:id="1"/>
  </w:footnotePr>
  <w:endnotePr>
    <w:endnote w:id="0"/>
    <w:endnote w:id="1"/>
  </w:endnotePr>
  <w:compat/>
  <w:rsids>
    <w:rsidRoot w:val="00A96F2E"/>
    <w:rsid w:val="00002EAF"/>
    <w:rsid w:val="000B57E2"/>
    <w:rsid w:val="00160556"/>
    <w:rsid w:val="00195357"/>
    <w:rsid w:val="001E2AF2"/>
    <w:rsid w:val="0020373C"/>
    <w:rsid w:val="0021077B"/>
    <w:rsid w:val="0021087F"/>
    <w:rsid w:val="00225E4D"/>
    <w:rsid w:val="0023179D"/>
    <w:rsid w:val="002806DF"/>
    <w:rsid w:val="00285143"/>
    <w:rsid w:val="002E616D"/>
    <w:rsid w:val="00393F99"/>
    <w:rsid w:val="00394316"/>
    <w:rsid w:val="003D640A"/>
    <w:rsid w:val="003F0F79"/>
    <w:rsid w:val="00477542"/>
    <w:rsid w:val="0052294F"/>
    <w:rsid w:val="00573DEB"/>
    <w:rsid w:val="005A7615"/>
    <w:rsid w:val="005F7048"/>
    <w:rsid w:val="006B4C98"/>
    <w:rsid w:val="007678B5"/>
    <w:rsid w:val="007E6D0A"/>
    <w:rsid w:val="00893C72"/>
    <w:rsid w:val="008C54D6"/>
    <w:rsid w:val="008D5014"/>
    <w:rsid w:val="00987F92"/>
    <w:rsid w:val="009954B8"/>
    <w:rsid w:val="009A558E"/>
    <w:rsid w:val="009C0045"/>
    <w:rsid w:val="00A21BDE"/>
    <w:rsid w:val="00A76E4A"/>
    <w:rsid w:val="00A96F2E"/>
    <w:rsid w:val="00AD2E9B"/>
    <w:rsid w:val="00B252D9"/>
    <w:rsid w:val="00BC1E61"/>
    <w:rsid w:val="00BF0F81"/>
    <w:rsid w:val="00C023D2"/>
    <w:rsid w:val="00C229A7"/>
    <w:rsid w:val="00C5090D"/>
    <w:rsid w:val="00CE60C9"/>
    <w:rsid w:val="00D00E1F"/>
    <w:rsid w:val="00DF30DE"/>
    <w:rsid w:val="00EA1BE6"/>
    <w:rsid w:val="00EC5E4D"/>
    <w:rsid w:val="00EF30D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79D"/>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23179D"/>
    <w:pPr>
      <w:ind w:left="720"/>
      <w:contextualSpacing/>
    </w:pPr>
    <w:rPr>
      <w:rFonts w:ascii="Calibri" w:eastAsia="Calibri"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EDCFC1</cp:lastModifiedBy>
  <cp:revision>33</cp:revision>
  <cp:lastPrinted>2021-11-29T08:57:00Z</cp:lastPrinted>
  <dcterms:created xsi:type="dcterms:W3CDTF">2021-11-29T06:47:00Z</dcterms:created>
  <dcterms:modified xsi:type="dcterms:W3CDTF">2024-04-15T10:32:00Z</dcterms:modified>
</cp:coreProperties>
</file>