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89" w:rsidRPr="002B3559" w:rsidRDefault="00B70A89" w:rsidP="00B70A89">
      <w:pPr>
        <w:ind w:left="-142" w:right="-188"/>
        <w:rPr>
          <w:rFonts w:ascii="Bookman Old Style" w:eastAsia="Times New Roman" w:hAnsi="Bookman Old Style" w:cs="Times New Roman"/>
          <w:b/>
          <w:bCs/>
          <w:w w:val="99"/>
          <w:sz w:val="24"/>
          <w:szCs w:val="24"/>
        </w:rPr>
      </w:pPr>
      <w:r w:rsidRPr="002B3559">
        <w:rPr>
          <w:rFonts w:ascii="Bookman Old Style" w:eastAsia="Times New Roman" w:hAnsi="Bookman Old Style" w:cs="Times New Roman"/>
          <w:b/>
          <w:bCs/>
          <w:w w:val="99"/>
          <w:sz w:val="24"/>
          <w:szCs w:val="24"/>
        </w:rPr>
        <w:t>4.3.1 Institu</w:t>
      </w:r>
      <w:r>
        <w:rPr>
          <w:rFonts w:ascii="Bookman Old Style" w:eastAsia="Times New Roman" w:hAnsi="Bookman Old Style" w:cs="Times New Roman"/>
          <w:b/>
          <w:bCs/>
          <w:w w:val="99"/>
          <w:sz w:val="24"/>
          <w:szCs w:val="24"/>
        </w:rPr>
        <w:t>tion has an IT policy covering Wi-F</w:t>
      </w:r>
      <w:r w:rsidRPr="002B3559">
        <w:rPr>
          <w:rFonts w:ascii="Bookman Old Style" w:eastAsia="Times New Roman" w:hAnsi="Bookman Old Style" w:cs="Times New Roman"/>
          <w:b/>
          <w:bCs/>
          <w:w w:val="99"/>
          <w:sz w:val="24"/>
          <w:szCs w:val="24"/>
        </w:rPr>
        <w:t xml:space="preserve">i, cyber security, etc., and </w:t>
      </w:r>
      <w:r>
        <w:rPr>
          <w:rFonts w:ascii="Bookman Old Style" w:eastAsia="Times New Roman" w:hAnsi="Bookman Old Style" w:cs="Times New Roman"/>
          <w:b/>
          <w:bCs/>
          <w:w w:val="99"/>
          <w:sz w:val="24"/>
          <w:szCs w:val="24"/>
        </w:rPr>
        <w:t xml:space="preserve">HAS </w:t>
      </w:r>
      <w:r w:rsidRPr="002B3559">
        <w:rPr>
          <w:rFonts w:ascii="Bookman Old Style" w:eastAsia="Times New Roman" w:hAnsi="Bookman Old Style" w:cs="Times New Roman"/>
          <w:b/>
          <w:bCs/>
          <w:w w:val="99"/>
          <w:sz w:val="24"/>
          <w:szCs w:val="24"/>
        </w:rPr>
        <w:t>allocated budget for updating its IT facilities</w:t>
      </w:r>
    </w:p>
    <w:p w:rsidR="00B70A89" w:rsidRDefault="00B70A89" w:rsidP="00B70A89">
      <w:pPr>
        <w:ind w:left="-142" w:right="-188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Response:</w:t>
      </w:r>
    </w:p>
    <w:p w:rsidR="00B70A89" w:rsidRPr="002B3559" w:rsidRDefault="00B70A89" w:rsidP="00B70A89">
      <w:pPr>
        <w:spacing w:line="360" w:lineRule="auto"/>
        <w:ind w:left="-142" w:right="-18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2B3559">
        <w:rPr>
          <w:rFonts w:ascii="Bookman Old Style" w:hAnsi="Bookman Old Style"/>
          <w:sz w:val="24"/>
          <w:szCs w:val="24"/>
        </w:rPr>
        <w:t xml:space="preserve">he IT Policy is updated </w:t>
      </w:r>
      <w:r>
        <w:rPr>
          <w:rFonts w:ascii="Bookman Old Style" w:hAnsi="Bookman Old Style"/>
          <w:sz w:val="24"/>
          <w:szCs w:val="24"/>
        </w:rPr>
        <w:t>with requisite budget</w:t>
      </w:r>
      <w:r w:rsidRPr="002B3559">
        <w:rPr>
          <w:rFonts w:ascii="Bookman Old Style" w:hAnsi="Bookman Old Style"/>
          <w:sz w:val="24"/>
          <w:szCs w:val="24"/>
        </w:rPr>
        <w:t xml:space="preserve">. </w:t>
      </w:r>
    </w:p>
    <w:p w:rsidR="00B70A89" w:rsidRPr="002B3559" w:rsidRDefault="00B70A89" w:rsidP="00B70A89">
      <w:pPr>
        <w:pStyle w:val="ListParagraph"/>
        <w:numPr>
          <w:ilvl w:val="0"/>
          <w:numId w:val="26"/>
        </w:numPr>
        <w:tabs>
          <w:tab w:val="left" w:pos="993"/>
        </w:tabs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 w:rsidRPr="002B3559">
        <w:rPr>
          <w:rFonts w:ascii="Bookman Old Style" w:hAnsi="Bookman Old Style" w:cs="Arial"/>
          <w:b/>
          <w:sz w:val="24"/>
          <w:szCs w:val="24"/>
          <w:lang w:eastAsia="en-IN"/>
        </w:rPr>
        <w:t>Internet connectivity</w:t>
      </w:r>
      <w:r w:rsidR="0070610C">
        <w:rPr>
          <w:rFonts w:ascii="Bookman Old Style" w:hAnsi="Bookman Old Style" w:cs="Arial"/>
          <w:b/>
          <w:sz w:val="24"/>
          <w:szCs w:val="24"/>
          <w:lang w:eastAsia="en-IN"/>
        </w:rPr>
        <w:t xml:space="preserve"> </w:t>
      </w:r>
      <w:r>
        <w:rPr>
          <w:rFonts w:ascii="Bookman Old Style" w:hAnsi="Bookman Old Style" w:cs="Arial"/>
          <w:sz w:val="24"/>
          <w:szCs w:val="24"/>
          <w:lang w:eastAsia="en-IN"/>
        </w:rPr>
        <w:t>was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 in</w:t>
      </w:r>
      <w:r>
        <w:rPr>
          <w:rFonts w:ascii="Bookman Old Style" w:hAnsi="Bookman Old Style" w:cs="Arial"/>
          <w:sz w:val="24"/>
          <w:szCs w:val="24"/>
          <w:lang w:eastAsia="en-IN"/>
        </w:rPr>
        <w:t>creased from 32Mbps to 100 Mbps</w:t>
      </w:r>
      <w:r w:rsidR="0070610C">
        <w:rPr>
          <w:rFonts w:ascii="Bookman Old Style" w:hAnsi="Bookman Old Style" w:cs="Arial"/>
          <w:sz w:val="24"/>
          <w:szCs w:val="24"/>
          <w:lang w:eastAsia="en-IN"/>
        </w:rPr>
        <w:t xml:space="preserve"> </w:t>
      </w:r>
      <w:r>
        <w:rPr>
          <w:rFonts w:ascii="Bookman Old Style" w:hAnsi="Bookman Old Style" w:cs="Arial"/>
          <w:sz w:val="24"/>
          <w:szCs w:val="24"/>
          <w:lang w:eastAsia="en-IN"/>
        </w:rPr>
        <w:t>in September 2019</w:t>
      </w:r>
    </w:p>
    <w:p w:rsidR="00B70A89" w:rsidRDefault="00B70A89" w:rsidP="00B70A89">
      <w:pPr>
        <w:pStyle w:val="ListParagraph"/>
        <w:numPr>
          <w:ilvl w:val="0"/>
          <w:numId w:val="26"/>
        </w:numPr>
        <w:tabs>
          <w:tab w:val="left" w:pos="993"/>
        </w:tabs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Optic fiber cabled intra-net connectivity is provided to all blocks on campus with </w:t>
      </w:r>
      <w:r w:rsidRPr="0039057F">
        <w:rPr>
          <w:rFonts w:ascii="Bookman Old Style" w:hAnsi="Bookman Old Style" w:cs="Arial"/>
          <w:sz w:val="24"/>
          <w:szCs w:val="24"/>
          <w:lang w:eastAsia="en-IN"/>
        </w:rPr>
        <w:t>10/1000 Mbps.</w:t>
      </w:r>
    </w:p>
    <w:p w:rsidR="0070610C" w:rsidRPr="002B3559" w:rsidRDefault="0070610C" w:rsidP="00B70A89">
      <w:pPr>
        <w:pStyle w:val="ListParagraph"/>
        <w:numPr>
          <w:ilvl w:val="0"/>
          <w:numId w:val="26"/>
        </w:numPr>
        <w:tabs>
          <w:tab w:val="left" w:pos="993"/>
        </w:tabs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>
        <w:rPr>
          <w:rFonts w:ascii="Bookman Old Style" w:hAnsi="Bookman Old Style" w:cs="Arial"/>
          <w:sz w:val="24"/>
          <w:szCs w:val="24"/>
          <w:lang w:eastAsia="en-IN"/>
        </w:rPr>
        <w:t>ACT Fibre Net Service provided to IQAC office.</w:t>
      </w:r>
    </w:p>
    <w:p w:rsidR="00B70A89" w:rsidRPr="002B3559" w:rsidRDefault="00B70A89" w:rsidP="00B70A89">
      <w:pPr>
        <w:pStyle w:val="ListParagraph"/>
        <w:numPr>
          <w:ilvl w:val="0"/>
          <w:numId w:val="26"/>
        </w:numPr>
        <w:tabs>
          <w:tab w:val="left" w:pos="993"/>
        </w:tabs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 w:rsidRPr="002B3559">
        <w:rPr>
          <w:rFonts w:ascii="Bookman Old Style" w:hAnsi="Bookman Old Style" w:cs="Arial"/>
          <w:b/>
          <w:sz w:val="24"/>
          <w:szCs w:val="24"/>
          <w:lang w:eastAsia="en-IN"/>
        </w:rPr>
        <w:t>‘SOPHOS’ firewall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 is installed for the security of the campus network.</w:t>
      </w:r>
    </w:p>
    <w:p w:rsidR="00B70A89" w:rsidRPr="002B3559" w:rsidRDefault="00B70A89" w:rsidP="00B70A89">
      <w:pPr>
        <w:pStyle w:val="ListParagraph"/>
        <w:numPr>
          <w:ilvl w:val="0"/>
          <w:numId w:val="26"/>
        </w:numPr>
        <w:tabs>
          <w:tab w:val="left" w:pos="993"/>
        </w:tabs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The campus is equipped with six cisco manageable switches with wired and wireless network for structured networking through </w:t>
      </w:r>
      <w:r>
        <w:rPr>
          <w:rFonts w:ascii="Bookman Old Style" w:hAnsi="Bookman Old Style" w:cs="Arial"/>
          <w:sz w:val="24"/>
          <w:szCs w:val="24"/>
          <w:lang w:eastAsia="en-IN"/>
        </w:rPr>
        <w:t>sixty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 VLAN connections</w:t>
      </w:r>
      <w:r>
        <w:rPr>
          <w:rFonts w:ascii="Bookman Old Style" w:hAnsi="Bookman Old Style" w:cs="Arial"/>
          <w:sz w:val="24"/>
          <w:szCs w:val="24"/>
          <w:lang w:eastAsia="en-IN"/>
        </w:rPr>
        <w:t>,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 and is enabled with </w:t>
      </w:r>
      <w:r>
        <w:rPr>
          <w:rFonts w:ascii="Bookman Old Style" w:hAnsi="Bookman Old Style" w:cs="Arial"/>
          <w:sz w:val="24"/>
          <w:szCs w:val="24"/>
          <w:lang w:eastAsia="en-IN"/>
        </w:rPr>
        <w:t>five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 L3 switches and </w:t>
      </w:r>
      <w:r>
        <w:rPr>
          <w:rFonts w:ascii="Bookman Old Style" w:hAnsi="Bookman Old Style" w:cs="Arial"/>
          <w:sz w:val="24"/>
          <w:szCs w:val="24"/>
          <w:lang w:eastAsia="en-IN"/>
        </w:rPr>
        <w:t>twenty four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 L2 switches with uninterrupted power support.</w:t>
      </w:r>
    </w:p>
    <w:p w:rsidR="00B70A89" w:rsidRDefault="00B70A89" w:rsidP="00B70A89">
      <w:pPr>
        <w:pStyle w:val="ListParagraph"/>
        <w:numPr>
          <w:ilvl w:val="0"/>
          <w:numId w:val="26"/>
        </w:numPr>
        <w:tabs>
          <w:tab w:val="left" w:pos="993"/>
        </w:tabs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>
        <w:rPr>
          <w:rFonts w:ascii="Bookman Old Style" w:hAnsi="Bookman Old Style" w:cs="Arial"/>
          <w:b/>
          <w:sz w:val="24"/>
          <w:szCs w:val="24"/>
          <w:lang w:eastAsia="en-IN"/>
        </w:rPr>
        <w:t>45</w:t>
      </w:r>
      <w:r w:rsidRPr="002B3559">
        <w:rPr>
          <w:rFonts w:ascii="Bookman Old Style" w:hAnsi="Bookman Old Style" w:cs="Arial"/>
          <w:b/>
          <w:sz w:val="24"/>
          <w:szCs w:val="24"/>
          <w:lang w:eastAsia="en-IN"/>
        </w:rPr>
        <w:t xml:space="preserve"> Wi-Fi access points</w:t>
      </w:r>
      <w:r w:rsidR="000E0912">
        <w:rPr>
          <w:rFonts w:ascii="Bookman Old Style" w:hAnsi="Bookman Old Style" w:cs="Arial"/>
          <w:b/>
          <w:sz w:val="24"/>
          <w:szCs w:val="24"/>
          <w:lang w:eastAsia="en-IN"/>
        </w:rPr>
        <w:t xml:space="preserve"> </w:t>
      </w:r>
      <w:r>
        <w:rPr>
          <w:rFonts w:ascii="Bookman Old Style" w:hAnsi="Bookman Old Style" w:cs="Arial"/>
          <w:sz w:val="24"/>
          <w:szCs w:val="24"/>
          <w:lang w:eastAsia="en-IN"/>
        </w:rPr>
        <w:t xml:space="preserve">provide 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simultaneous access to 1000 users. </w:t>
      </w:r>
    </w:p>
    <w:p w:rsidR="00B70A89" w:rsidRPr="002B3559" w:rsidRDefault="00B70A89" w:rsidP="00B70A89">
      <w:pPr>
        <w:pStyle w:val="ListParagraph"/>
        <w:numPr>
          <w:ilvl w:val="0"/>
          <w:numId w:val="26"/>
        </w:numPr>
        <w:tabs>
          <w:tab w:val="left" w:pos="993"/>
        </w:tabs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>
        <w:rPr>
          <w:rFonts w:ascii="Bookman Old Style" w:hAnsi="Bookman Old Style" w:cs="Arial"/>
          <w:sz w:val="24"/>
          <w:szCs w:val="24"/>
          <w:lang w:eastAsia="en-IN"/>
        </w:rPr>
        <w:t xml:space="preserve">The campus has </w:t>
      </w:r>
      <w:r w:rsidRPr="00CE3EC7">
        <w:rPr>
          <w:rFonts w:ascii="Bookman Old Style" w:hAnsi="Bookman Old Style" w:cs="Arial"/>
          <w:b/>
          <w:sz w:val="24"/>
          <w:szCs w:val="24"/>
          <w:lang w:eastAsia="en-IN"/>
        </w:rPr>
        <w:t>769</w:t>
      </w:r>
      <w:r>
        <w:rPr>
          <w:rFonts w:ascii="Bookman Old Style" w:hAnsi="Bookman Old Style" w:cs="Arial"/>
          <w:sz w:val="24"/>
          <w:szCs w:val="24"/>
          <w:lang w:eastAsia="en-IN"/>
        </w:rPr>
        <w:t xml:space="preserve"> computers. </w:t>
      </w:r>
    </w:p>
    <w:p w:rsidR="00B70A89" w:rsidRPr="00280E53" w:rsidRDefault="00B70A89" w:rsidP="00B70A89">
      <w:pPr>
        <w:pStyle w:val="ListParagraph"/>
        <w:numPr>
          <w:ilvl w:val="0"/>
          <w:numId w:val="26"/>
        </w:numPr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 w:rsidRPr="00280E53">
        <w:rPr>
          <w:rFonts w:ascii="Bookman Old Style" w:hAnsi="Bookman Old Style" w:cs="Arial"/>
          <w:sz w:val="24"/>
          <w:szCs w:val="24"/>
          <w:lang w:eastAsia="en-IN"/>
        </w:rPr>
        <w:t>Four Laboratories are equipped with LED TVs.</w:t>
      </w:r>
    </w:p>
    <w:p w:rsidR="00B70A89" w:rsidRPr="002B3559" w:rsidRDefault="00B70A89" w:rsidP="00B70A89">
      <w:pPr>
        <w:pStyle w:val="ListParagraph"/>
        <w:numPr>
          <w:ilvl w:val="0"/>
          <w:numId w:val="26"/>
        </w:numPr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>
        <w:rPr>
          <w:rFonts w:ascii="Bookman Old Style" w:hAnsi="Bookman Old Style" w:cs="Arial"/>
          <w:sz w:val="24"/>
          <w:szCs w:val="24"/>
          <w:lang w:eastAsia="en-IN"/>
        </w:rPr>
        <w:t>T</w:t>
      </w:r>
      <w:r w:rsidRPr="001A17EF">
        <w:rPr>
          <w:rFonts w:ascii="Bookman Old Style" w:hAnsi="Bookman Old Style" w:cs="Arial"/>
          <w:sz w:val="24"/>
          <w:szCs w:val="24"/>
          <w:lang w:eastAsia="en-IN"/>
        </w:rPr>
        <w:t>he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 Browsing Centre</w:t>
      </w:r>
      <w:r>
        <w:rPr>
          <w:rFonts w:ascii="Bookman Old Style" w:hAnsi="Bookman Old Style" w:cs="Arial"/>
          <w:sz w:val="24"/>
          <w:szCs w:val="24"/>
          <w:lang w:eastAsia="en-IN"/>
        </w:rPr>
        <w:t>shave78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 systems</w:t>
      </w:r>
      <w:r>
        <w:rPr>
          <w:rFonts w:ascii="Bookman Old Style" w:hAnsi="Bookman Old Style" w:cs="Arial"/>
          <w:sz w:val="24"/>
          <w:szCs w:val="24"/>
          <w:lang w:eastAsia="en-IN"/>
        </w:rPr>
        <w:t>.</w:t>
      </w:r>
    </w:p>
    <w:p w:rsidR="00B70A89" w:rsidRPr="002B3559" w:rsidRDefault="00B70A89" w:rsidP="00B70A89">
      <w:pPr>
        <w:pStyle w:val="ListParagraph"/>
        <w:numPr>
          <w:ilvl w:val="0"/>
          <w:numId w:val="26"/>
        </w:numPr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 w:rsidRPr="002B3559">
        <w:rPr>
          <w:rFonts w:ascii="Bookman Old Style" w:hAnsi="Bookman Old Style" w:cs="Arial"/>
          <w:sz w:val="24"/>
          <w:szCs w:val="24"/>
          <w:lang w:eastAsia="en-IN"/>
        </w:rPr>
        <w:t>Language Lab is equipped with SUN software.</w:t>
      </w:r>
    </w:p>
    <w:p w:rsidR="00B70A89" w:rsidRPr="002B3559" w:rsidRDefault="00B70A89" w:rsidP="00B70A89">
      <w:pPr>
        <w:pStyle w:val="ListParagraph"/>
        <w:numPr>
          <w:ilvl w:val="0"/>
          <w:numId w:val="26"/>
        </w:numPr>
        <w:spacing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>
        <w:rPr>
          <w:rFonts w:ascii="Bookman Old Style" w:hAnsi="Bookman Old Style" w:cs="Arial"/>
          <w:sz w:val="24"/>
          <w:szCs w:val="24"/>
          <w:lang w:eastAsia="en-IN"/>
        </w:rPr>
        <w:t>E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nhanced LED display </w:t>
      </w:r>
      <w:r>
        <w:rPr>
          <w:rFonts w:ascii="Bookman Old Style" w:hAnsi="Bookman Old Style" w:cs="Arial"/>
          <w:sz w:val="24"/>
          <w:szCs w:val="24"/>
          <w:lang w:eastAsia="en-IN"/>
        </w:rPr>
        <w:t>in</w:t>
      </w:r>
      <w:r w:rsidRPr="002B3559">
        <w:rPr>
          <w:rFonts w:ascii="Bookman Old Style" w:hAnsi="Bookman Old Style" w:cs="Arial"/>
          <w:sz w:val="24"/>
          <w:szCs w:val="24"/>
          <w:lang w:eastAsia="en-IN"/>
        </w:rPr>
        <w:t xml:space="preserve"> Jubilee Hall and Maureen Hall.</w:t>
      </w:r>
    </w:p>
    <w:p w:rsidR="00B70A89" w:rsidRPr="00767FE4" w:rsidRDefault="00B70A89" w:rsidP="00B70A89">
      <w:pPr>
        <w:pStyle w:val="ListParagraph"/>
        <w:numPr>
          <w:ilvl w:val="0"/>
          <w:numId w:val="26"/>
        </w:numPr>
        <w:spacing w:before="240" w:line="360" w:lineRule="auto"/>
        <w:ind w:left="-142" w:right="-188"/>
        <w:jc w:val="both"/>
        <w:rPr>
          <w:rFonts w:ascii="Bookman Old Style" w:hAnsi="Bookman Old Style" w:cs="Arial"/>
          <w:sz w:val="24"/>
          <w:szCs w:val="24"/>
          <w:lang w:eastAsia="en-IN"/>
        </w:rPr>
      </w:pPr>
      <w:r w:rsidRPr="00767FE4">
        <w:rPr>
          <w:rFonts w:ascii="Bookman Old Style" w:hAnsi="Bookman Old Style" w:cs="Arial"/>
          <w:b/>
          <w:sz w:val="24"/>
          <w:szCs w:val="24"/>
          <w:lang w:eastAsia="en-IN"/>
        </w:rPr>
        <w:t xml:space="preserve">48 Cameras with </w:t>
      </w:r>
      <w:r w:rsidRPr="00767FE4">
        <w:rPr>
          <w:rFonts w:ascii="Bookman Old Style" w:hAnsi="Bookman Old Style" w:cs="Arial"/>
          <w:sz w:val="24"/>
          <w:szCs w:val="24"/>
          <w:lang w:eastAsia="en-IN"/>
        </w:rPr>
        <w:t>recording facilities</w:t>
      </w:r>
      <w:r>
        <w:rPr>
          <w:rFonts w:ascii="Bookman Old Style" w:hAnsi="Bookman Old Style" w:cs="Arial"/>
          <w:sz w:val="24"/>
          <w:szCs w:val="24"/>
          <w:lang w:eastAsia="en-IN"/>
        </w:rPr>
        <w:t xml:space="preserve"> are</w:t>
      </w:r>
      <w:r w:rsidRPr="00767FE4">
        <w:rPr>
          <w:rFonts w:ascii="Bookman Old Style" w:hAnsi="Bookman Old Style" w:cs="Arial"/>
          <w:sz w:val="24"/>
          <w:szCs w:val="24"/>
          <w:lang w:eastAsia="en-IN"/>
        </w:rPr>
        <w:t xml:space="preserve"> connected to </w:t>
      </w:r>
      <w:r w:rsidRPr="00767FE4">
        <w:rPr>
          <w:rFonts w:ascii="Bookman Old Style" w:hAnsi="Bookman Old Style" w:cs="Arial"/>
          <w:b/>
          <w:sz w:val="24"/>
          <w:szCs w:val="24"/>
          <w:lang w:eastAsia="en-IN"/>
        </w:rPr>
        <w:t>CCTV</w:t>
      </w:r>
    </w:p>
    <w:p w:rsidR="00B70A89" w:rsidRPr="002B3559" w:rsidRDefault="00B70A89" w:rsidP="00B70A89">
      <w:pPr>
        <w:numPr>
          <w:ilvl w:val="0"/>
          <w:numId w:val="26"/>
        </w:numPr>
        <w:spacing w:before="120" w:after="120" w:line="360" w:lineRule="auto"/>
        <w:ind w:left="-142" w:right="-188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The computers are maintained by </w:t>
      </w:r>
      <w:r w:rsidRPr="00042F56">
        <w:rPr>
          <w:rFonts w:ascii="Bookman Old Style" w:hAnsi="Bookman Old Style"/>
          <w:b/>
          <w:sz w:val="24"/>
          <w:szCs w:val="24"/>
        </w:rPr>
        <w:t>2 System Engineers.</w:t>
      </w:r>
    </w:p>
    <w:p w:rsidR="00B70A89" w:rsidRPr="002B3559" w:rsidRDefault="00B70A89" w:rsidP="00B70A89">
      <w:pPr>
        <w:spacing w:before="120" w:after="120" w:line="360" w:lineRule="auto"/>
        <w:ind w:left="-142" w:right="-188"/>
        <w:jc w:val="both"/>
        <w:rPr>
          <w:rFonts w:ascii="Bookman Old Style" w:hAnsi="Bookman Old Style"/>
          <w:b/>
          <w:sz w:val="24"/>
          <w:szCs w:val="24"/>
        </w:rPr>
      </w:pPr>
      <w:r w:rsidRPr="002B3559">
        <w:rPr>
          <w:rFonts w:ascii="Bookman Old Style" w:hAnsi="Bookman Old Style"/>
          <w:b/>
          <w:sz w:val="24"/>
          <w:szCs w:val="24"/>
        </w:rPr>
        <w:t>CYBER SECURITY:</w:t>
      </w:r>
    </w:p>
    <w:p w:rsidR="00B70A89" w:rsidRDefault="00B70A89" w:rsidP="00B70A89">
      <w:pPr>
        <w:pStyle w:val="ListParagraph"/>
        <w:numPr>
          <w:ilvl w:val="0"/>
          <w:numId w:val="27"/>
        </w:numPr>
        <w:tabs>
          <w:tab w:val="left" w:pos="1276"/>
          <w:tab w:val="left" w:pos="2127"/>
        </w:tabs>
        <w:spacing w:before="120" w:after="120" w:line="360" w:lineRule="auto"/>
        <w:ind w:left="-142" w:right="-188" w:hanging="425"/>
        <w:jc w:val="both"/>
        <w:rPr>
          <w:rFonts w:ascii="Bookman Old Style" w:hAnsi="Bookman Old Style"/>
          <w:sz w:val="24"/>
          <w:szCs w:val="24"/>
        </w:rPr>
      </w:pPr>
      <w:r w:rsidRPr="002B3559">
        <w:rPr>
          <w:rFonts w:ascii="Bookman Old Style" w:hAnsi="Bookman Old Style"/>
          <w:sz w:val="24"/>
          <w:szCs w:val="24"/>
        </w:rPr>
        <w:t xml:space="preserve">Fatima College was chosen as </w:t>
      </w:r>
      <w:r>
        <w:rPr>
          <w:rFonts w:ascii="Bookman Old Style" w:hAnsi="Bookman Old Style"/>
          <w:sz w:val="24"/>
          <w:szCs w:val="24"/>
        </w:rPr>
        <w:t xml:space="preserve">a </w:t>
      </w:r>
      <w:r w:rsidRPr="002B3559">
        <w:rPr>
          <w:rFonts w:ascii="Bookman Old Style" w:hAnsi="Bookman Old Style"/>
          <w:b/>
          <w:sz w:val="24"/>
          <w:szCs w:val="24"/>
        </w:rPr>
        <w:t>National Resource Centre – Cyber Safety and Security Standards for Madurai District</w:t>
      </w:r>
      <w:r w:rsidR="0070610C">
        <w:rPr>
          <w:rFonts w:ascii="Bookman Old Style" w:hAnsi="Bookman Old Style"/>
          <w:b/>
          <w:sz w:val="24"/>
          <w:szCs w:val="24"/>
        </w:rPr>
        <w:t xml:space="preserve"> </w:t>
      </w:r>
      <w:r w:rsidRPr="002B3559">
        <w:rPr>
          <w:rFonts w:ascii="Bookman Old Style" w:hAnsi="Bookman Old Style"/>
          <w:sz w:val="24"/>
          <w:szCs w:val="24"/>
        </w:rPr>
        <w:t>by the National Cyber Defence Research Centre</w:t>
      </w:r>
      <w:r>
        <w:rPr>
          <w:rFonts w:ascii="Bookman Old Style" w:hAnsi="Bookman Old Style"/>
          <w:sz w:val="24"/>
          <w:szCs w:val="24"/>
        </w:rPr>
        <w:t>.</w:t>
      </w:r>
    </w:p>
    <w:p w:rsidR="00EF30D4" w:rsidRPr="003E5889" w:rsidRDefault="003E5889" w:rsidP="0029486F">
      <w:pPr>
        <w:pStyle w:val="ListParagraph"/>
        <w:spacing w:line="360" w:lineRule="auto"/>
        <w:ind w:left="567" w:right="-46"/>
        <w:jc w:val="both"/>
      </w:pPr>
      <w:r>
        <w:rPr>
          <w:rFonts w:ascii="Bookman Old Style" w:hAnsi="Bookman Old Style" w:cs="Tunga"/>
          <w:sz w:val="24"/>
          <w:szCs w:val="24"/>
          <w:lang w:val="en-IN" w:bidi="kn-IN"/>
        </w:rPr>
        <w:t xml:space="preserve">No. of Words: </w:t>
      </w:r>
      <w:r w:rsidR="000E0912">
        <w:rPr>
          <w:rFonts w:ascii="Bookman Old Style" w:hAnsi="Bookman Old Style" w:cs="Tunga"/>
          <w:sz w:val="24"/>
          <w:szCs w:val="24"/>
          <w:lang w:val="en-IN" w:bidi="kn-IN"/>
        </w:rPr>
        <w:t>190</w:t>
      </w:r>
    </w:p>
    <w:sectPr w:rsidR="00EF30D4" w:rsidRPr="003E5889" w:rsidSect="008C5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82" w:rsidRDefault="007F3382" w:rsidP="00EF30D4">
      <w:pPr>
        <w:spacing w:after="0" w:line="240" w:lineRule="auto"/>
      </w:pPr>
      <w:r>
        <w:separator/>
      </w:r>
    </w:p>
  </w:endnote>
  <w:endnote w:type="continuationSeparator" w:id="1">
    <w:p w:rsidR="007F3382" w:rsidRDefault="007F3382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65" w:rsidRDefault="00CE59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</w:t>
    </w:r>
    <w:r w:rsidR="0083269C">
      <w:rPr>
        <w:rFonts w:ascii="Calibri" w:hAnsi="Calibri" w:cs="Calibri"/>
        <w:b/>
        <w:bCs/>
        <w:iCs/>
        <w:color w:val="0D0D0D"/>
        <w:sz w:val="20"/>
        <w:szCs w:val="20"/>
      </w:rPr>
      <w:t>2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 xml:space="preserve"> – 202</w:t>
    </w:r>
    <w:r w:rsidR="0083269C">
      <w:rPr>
        <w:rFonts w:ascii="Calibri" w:hAnsi="Calibri" w:cs="Calibri"/>
        <w:b/>
        <w:bCs/>
        <w:iCs/>
        <w:color w:val="0D0D0D"/>
        <w:sz w:val="20"/>
        <w:szCs w:val="20"/>
      </w:rPr>
      <w:t>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65" w:rsidRDefault="00CE59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82" w:rsidRDefault="007F3382" w:rsidP="00EF30D4">
      <w:pPr>
        <w:spacing w:after="0" w:line="240" w:lineRule="auto"/>
      </w:pPr>
      <w:r>
        <w:separator/>
      </w:r>
    </w:p>
  </w:footnote>
  <w:footnote w:type="continuationSeparator" w:id="1">
    <w:p w:rsidR="007F3382" w:rsidRDefault="007F3382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65" w:rsidRDefault="00CE59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ADB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</w:p>
  <w:p w:rsidR="00EF30D4" w:rsidRPr="00393F99" w:rsidRDefault="004B1ADB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>
      <w:rPr>
        <w:b/>
        <w:i/>
        <w:color w:val="C00000"/>
        <w:sz w:val="20"/>
        <w:szCs w:val="20"/>
      </w:rPr>
      <w:t>Affiliated to Madurai Kamaraj University</w:t>
    </w:r>
    <w:r>
      <w:rPr>
        <w:b/>
        <w:i/>
        <w:color w:val="C00000"/>
        <w:sz w:val="20"/>
        <w:szCs w:val="20"/>
      </w:rPr>
      <w:br/>
      <w:t>Re-Accredited with ‘A++’ by NAAC (Cycle - IV)</w:t>
    </w:r>
    <w:r>
      <w:rPr>
        <w:b/>
        <w:i/>
        <w:color w:val="C00000"/>
        <w:sz w:val="20"/>
        <w:szCs w:val="20"/>
      </w:rPr>
      <w:br/>
    </w:r>
    <w:r>
      <w:rPr>
        <w:b/>
        <w:color w:val="003399"/>
        <w:sz w:val="20"/>
        <w:szCs w:val="20"/>
      </w:rPr>
      <w:t>Mary Land, Madurai - 625018, Tamil Nadu</w:t>
    </w:r>
  </w:p>
  <w:p w:rsidR="00EF30D4" w:rsidRPr="00EF30D4" w:rsidRDefault="00833395" w:rsidP="00EF30D4">
    <w:pPr>
      <w:jc w:val="center"/>
    </w:pPr>
    <w:r w:rsidRPr="00833395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65" w:rsidRDefault="00CE59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91"/>
    <w:multiLevelType w:val="hybridMultilevel"/>
    <w:tmpl w:val="75942F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B63"/>
    <w:multiLevelType w:val="hybridMultilevel"/>
    <w:tmpl w:val="E44E449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D3C5626"/>
    <w:multiLevelType w:val="hybridMultilevel"/>
    <w:tmpl w:val="93022152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71E105C"/>
    <w:multiLevelType w:val="hybridMultilevel"/>
    <w:tmpl w:val="AAF627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33840"/>
    <w:multiLevelType w:val="hybridMultilevel"/>
    <w:tmpl w:val="07FC9E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F15DBF"/>
    <w:multiLevelType w:val="hybridMultilevel"/>
    <w:tmpl w:val="44980532"/>
    <w:lvl w:ilvl="0" w:tplc="4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1BBB7B1E"/>
    <w:multiLevelType w:val="hybridMultilevel"/>
    <w:tmpl w:val="00E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E0FC1"/>
    <w:multiLevelType w:val="hybridMultilevel"/>
    <w:tmpl w:val="4C24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24F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7535D"/>
    <w:multiLevelType w:val="hybridMultilevel"/>
    <w:tmpl w:val="C394B8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972C6"/>
    <w:multiLevelType w:val="hybridMultilevel"/>
    <w:tmpl w:val="ED5A47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0665B4"/>
    <w:multiLevelType w:val="hybridMultilevel"/>
    <w:tmpl w:val="C9D2FB0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477A93"/>
    <w:multiLevelType w:val="hybridMultilevel"/>
    <w:tmpl w:val="7AD6FF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2D4"/>
    <w:multiLevelType w:val="hybridMultilevel"/>
    <w:tmpl w:val="7BDAE966"/>
    <w:lvl w:ilvl="0" w:tplc="040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7461E9E"/>
    <w:multiLevelType w:val="hybridMultilevel"/>
    <w:tmpl w:val="A7C850A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9F79A3"/>
    <w:multiLevelType w:val="hybridMultilevel"/>
    <w:tmpl w:val="8F60F20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D16CE"/>
    <w:multiLevelType w:val="hybridMultilevel"/>
    <w:tmpl w:val="3598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3F7099"/>
    <w:multiLevelType w:val="hybridMultilevel"/>
    <w:tmpl w:val="F9C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C310C"/>
    <w:multiLevelType w:val="hybridMultilevel"/>
    <w:tmpl w:val="BC42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C5D9B"/>
    <w:multiLevelType w:val="hybridMultilevel"/>
    <w:tmpl w:val="9C10ABC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751041"/>
    <w:multiLevelType w:val="hybridMultilevel"/>
    <w:tmpl w:val="0F84B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7122F90"/>
    <w:multiLevelType w:val="hybridMultilevel"/>
    <w:tmpl w:val="D0FAC48A"/>
    <w:lvl w:ilvl="0" w:tplc="DF30CFA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75708AC"/>
    <w:multiLevelType w:val="hybridMultilevel"/>
    <w:tmpl w:val="9EC809A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9E942CA"/>
    <w:multiLevelType w:val="hybridMultilevel"/>
    <w:tmpl w:val="C4348D4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265878"/>
    <w:multiLevelType w:val="hybridMultilevel"/>
    <w:tmpl w:val="977E5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423DE"/>
    <w:multiLevelType w:val="hybridMultilevel"/>
    <w:tmpl w:val="735CEB1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094AC6"/>
    <w:multiLevelType w:val="hybridMultilevel"/>
    <w:tmpl w:val="9E2C8E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9"/>
  </w:num>
  <w:num w:numId="4">
    <w:abstractNumId w:val="16"/>
  </w:num>
  <w:num w:numId="5">
    <w:abstractNumId w:val="22"/>
  </w:num>
  <w:num w:numId="6">
    <w:abstractNumId w:val="24"/>
  </w:num>
  <w:num w:numId="7">
    <w:abstractNumId w:val="6"/>
  </w:num>
  <w:num w:numId="8">
    <w:abstractNumId w:val="23"/>
  </w:num>
  <w:num w:numId="9">
    <w:abstractNumId w:val="7"/>
  </w:num>
  <w:num w:numId="10">
    <w:abstractNumId w:val="26"/>
  </w:num>
  <w:num w:numId="11">
    <w:abstractNumId w:val="9"/>
  </w:num>
  <w:num w:numId="12">
    <w:abstractNumId w:val="20"/>
  </w:num>
  <w:num w:numId="13">
    <w:abstractNumId w:val="4"/>
  </w:num>
  <w:num w:numId="14">
    <w:abstractNumId w:val="5"/>
  </w:num>
  <w:num w:numId="15">
    <w:abstractNumId w:val="2"/>
  </w:num>
  <w:num w:numId="16">
    <w:abstractNumId w:val="0"/>
  </w:num>
  <w:num w:numId="17">
    <w:abstractNumId w:val="17"/>
  </w:num>
  <w:num w:numId="18">
    <w:abstractNumId w:val="11"/>
  </w:num>
  <w:num w:numId="19">
    <w:abstractNumId w:val="8"/>
  </w:num>
  <w:num w:numId="20">
    <w:abstractNumId w:val="3"/>
  </w:num>
  <w:num w:numId="21">
    <w:abstractNumId w:val="18"/>
  </w:num>
  <w:num w:numId="22">
    <w:abstractNumId w:val="13"/>
  </w:num>
  <w:num w:numId="23">
    <w:abstractNumId w:val="12"/>
  </w:num>
  <w:num w:numId="24">
    <w:abstractNumId w:val="1"/>
  </w:num>
  <w:num w:numId="25">
    <w:abstractNumId w:val="14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301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46A6A"/>
    <w:rsid w:val="000A2DE4"/>
    <w:rsid w:val="000C4673"/>
    <w:rsid w:val="000E0912"/>
    <w:rsid w:val="000F2588"/>
    <w:rsid w:val="00143B5D"/>
    <w:rsid w:val="00160556"/>
    <w:rsid w:val="00184CA2"/>
    <w:rsid w:val="00195357"/>
    <w:rsid w:val="001C12CE"/>
    <w:rsid w:val="001E3555"/>
    <w:rsid w:val="001F1ED6"/>
    <w:rsid w:val="0020373C"/>
    <w:rsid w:val="0021077B"/>
    <w:rsid w:val="0021087F"/>
    <w:rsid w:val="002712E7"/>
    <w:rsid w:val="00273456"/>
    <w:rsid w:val="00282D8B"/>
    <w:rsid w:val="00290935"/>
    <w:rsid w:val="0029486F"/>
    <w:rsid w:val="002A0C1B"/>
    <w:rsid w:val="002E39B9"/>
    <w:rsid w:val="00324007"/>
    <w:rsid w:val="003327CF"/>
    <w:rsid w:val="00357179"/>
    <w:rsid w:val="0035756F"/>
    <w:rsid w:val="00393F99"/>
    <w:rsid w:val="003B0AAD"/>
    <w:rsid w:val="003B2A42"/>
    <w:rsid w:val="003E5889"/>
    <w:rsid w:val="003E79B9"/>
    <w:rsid w:val="00446B84"/>
    <w:rsid w:val="004B1ADB"/>
    <w:rsid w:val="0052294F"/>
    <w:rsid w:val="00557E49"/>
    <w:rsid w:val="00560954"/>
    <w:rsid w:val="0056611E"/>
    <w:rsid w:val="0057260A"/>
    <w:rsid w:val="00573DEB"/>
    <w:rsid w:val="00585982"/>
    <w:rsid w:val="005A7615"/>
    <w:rsid w:val="005B655A"/>
    <w:rsid w:val="005D2334"/>
    <w:rsid w:val="005F7048"/>
    <w:rsid w:val="00601607"/>
    <w:rsid w:val="00613D11"/>
    <w:rsid w:val="006B158D"/>
    <w:rsid w:val="006B4C98"/>
    <w:rsid w:val="006F1D5A"/>
    <w:rsid w:val="007057D3"/>
    <w:rsid w:val="0070610C"/>
    <w:rsid w:val="007254C4"/>
    <w:rsid w:val="0073169C"/>
    <w:rsid w:val="007678B5"/>
    <w:rsid w:val="00773CB8"/>
    <w:rsid w:val="007975CB"/>
    <w:rsid w:val="007A505C"/>
    <w:rsid w:val="007E6D0A"/>
    <w:rsid w:val="007F3382"/>
    <w:rsid w:val="007F7572"/>
    <w:rsid w:val="0083269C"/>
    <w:rsid w:val="00833395"/>
    <w:rsid w:val="008C54D6"/>
    <w:rsid w:val="008D7162"/>
    <w:rsid w:val="008E1461"/>
    <w:rsid w:val="0092772A"/>
    <w:rsid w:val="009A558E"/>
    <w:rsid w:val="00A21BDE"/>
    <w:rsid w:val="00A61C53"/>
    <w:rsid w:val="00A83C15"/>
    <w:rsid w:val="00A96F2E"/>
    <w:rsid w:val="00AD2E9B"/>
    <w:rsid w:val="00AF5576"/>
    <w:rsid w:val="00B15283"/>
    <w:rsid w:val="00B5049C"/>
    <w:rsid w:val="00B70A89"/>
    <w:rsid w:val="00B71BD4"/>
    <w:rsid w:val="00BC1E61"/>
    <w:rsid w:val="00BE7EC4"/>
    <w:rsid w:val="00BF7F90"/>
    <w:rsid w:val="00C023D2"/>
    <w:rsid w:val="00C15188"/>
    <w:rsid w:val="00C229A7"/>
    <w:rsid w:val="00C5090D"/>
    <w:rsid w:val="00CE5965"/>
    <w:rsid w:val="00D23AF6"/>
    <w:rsid w:val="00D706E6"/>
    <w:rsid w:val="00D73C3C"/>
    <w:rsid w:val="00DB0A8B"/>
    <w:rsid w:val="00DD19AB"/>
    <w:rsid w:val="00DD4368"/>
    <w:rsid w:val="00DF30DE"/>
    <w:rsid w:val="00E7380D"/>
    <w:rsid w:val="00EA1BE6"/>
    <w:rsid w:val="00EC5088"/>
    <w:rsid w:val="00EF30D4"/>
    <w:rsid w:val="00F1146B"/>
    <w:rsid w:val="00F3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E7EC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3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54</cp:revision>
  <cp:lastPrinted>2021-11-29T08:57:00Z</cp:lastPrinted>
  <dcterms:created xsi:type="dcterms:W3CDTF">2021-11-29T06:47:00Z</dcterms:created>
  <dcterms:modified xsi:type="dcterms:W3CDTF">2024-01-29T08:32:00Z</dcterms:modified>
</cp:coreProperties>
</file>