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51" w:rsidRDefault="001073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07351" w:rsidRDefault="00AA7FD4">
      <w:pPr>
        <w:spacing w:before="120" w:after="120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2.2.1 The institution assesses students’ learning levels and organises special programmes for both slow and advanced learners.</w:t>
      </w:r>
    </w:p>
    <w:p w:rsidR="00107351" w:rsidRDefault="00AA7FD4">
      <w:pPr>
        <w:spacing w:line="360" w:lineRule="auto"/>
        <w:ind w:left="567" w:right="70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(within a maximum of 200 words)</w:t>
      </w:r>
    </w:p>
    <w:p w:rsidR="00107351" w:rsidRDefault="00AA7F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Response:</w:t>
      </w:r>
    </w:p>
    <w:p w:rsidR="00107351" w:rsidRDefault="00AA7F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The students are assigned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Mentors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who identify the different academic needs and suggest relevant measures.</w:t>
      </w:r>
    </w:p>
    <w:p w:rsidR="00107351" w:rsidRDefault="00AA7F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English Attainment Test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is conducted for the new UG entrants. Based on the scores, they are divided into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three streams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for Part - II English. Customized texts prepared by The Research Centre of English suit the learning ability of the students.           </w:t>
      </w:r>
    </w:p>
    <w:p w:rsidR="00107351" w:rsidRDefault="001073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23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107351" w:rsidRDefault="00AA7FD4">
      <w:pPr>
        <w:spacing w:line="360" w:lineRule="auto"/>
        <w:ind w:left="142" w:right="237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Opportunities for Advanced Learners:</w:t>
      </w:r>
    </w:p>
    <w:p w:rsidR="00107351" w:rsidRDefault="00AA7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Advanced Learners can participate in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Short-Term Study Abroad Programmes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 Binary University, Malaysia.</w:t>
      </w:r>
    </w:p>
    <w:p w:rsidR="00107351" w:rsidRDefault="00AA7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They can learn foreign languages run by the College.</w:t>
      </w:r>
    </w:p>
    <w:p w:rsidR="00107351" w:rsidRDefault="00AA7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They display their research acumen under 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Student Resource Forum (SRF).</w:t>
      </w:r>
    </w:p>
    <w:p w:rsidR="00107351" w:rsidRDefault="00AA7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They contribute creative articles to the College Magazine and Department Blog.</w:t>
      </w:r>
    </w:p>
    <w:p w:rsidR="00107351" w:rsidRDefault="00AA7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Advanced learners seek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Summer Internships with Premier Institutions</w:t>
      </w:r>
    </w:p>
    <w:p w:rsidR="00107351" w:rsidRDefault="00AA7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 students with high academic credentials register for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self-learning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NPTEL/MOOC and other online courses.</w:t>
      </w:r>
    </w:p>
    <w:p w:rsidR="00107351" w:rsidRDefault="001073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107351" w:rsidRDefault="00AA7F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Measures taken for Slow Learners:</w:t>
      </w:r>
    </w:p>
    <w:p w:rsidR="00107351" w:rsidRDefault="00AA7F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Remedial classes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under Strategies Adopted to Improve Learning Skills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(SAILS)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for Part II English and Part III Major are held after class hours.</w:t>
      </w:r>
    </w:p>
    <w:p w:rsidR="00107351" w:rsidRDefault="00AA7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lastRenderedPageBreak/>
        <w:t>Special attention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is given to slow learners in the college as well as in the hostel. </w:t>
      </w:r>
    </w:p>
    <w:p w:rsidR="00107351" w:rsidRDefault="00AA7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3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Simplified learning materials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are prepared by the course teachers.</w:t>
      </w:r>
    </w:p>
    <w:p w:rsidR="00107351" w:rsidRDefault="00AA7F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23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Supervised group work and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Peer coaching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is organised.</w:t>
      </w:r>
    </w:p>
    <w:p w:rsidR="00107351" w:rsidRDefault="00107351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:rsidR="00107351" w:rsidRDefault="00107351"/>
    <w:p w:rsidR="00107351" w:rsidRDefault="00107351"/>
    <w:p w:rsidR="00107351" w:rsidRDefault="00107351"/>
    <w:p w:rsidR="00107351" w:rsidRDefault="00107351"/>
    <w:sectPr w:rsidR="00107351" w:rsidSect="00107351">
      <w:headerReference w:type="default" r:id="rId8"/>
      <w:footerReference w:type="default" r:id="rId9"/>
      <w:pgSz w:w="11906" w:h="16838"/>
      <w:pgMar w:top="1701" w:right="1440" w:bottom="1440" w:left="1440" w:header="567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C1C" w:rsidRDefault="00EA6C1C" w:rsidP="00107351">
      <w:pPr>
        <w:spacing w:after="0" w:line="240" w:lineRule="auto"/>
      </w:pPr>
      <w:r>
        <w:separator/>
      </w:r>
    </w:p>
  </w:endnote>
  <w:endnote w:type="continuationSeparator" w:id="1">
    <w:p w:rsidR="00EA6C1C" w:rsidRDefault="00EA6C1C" w:rsidP="0010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51" w:rsidRDefault="00AA7FD4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b/>
        <w:color w:val="0D0D0D"/>
        <w:sz w:val="20"/>
        <w:szCs w:val="20"/>
      </w:rPr>
      <w:t xml:space="preserve">Annual Quality </w:t>
    </w:r>
    <w:r w:rsidR="00A95ADC">
      <w:rPr>
        <w:rFonts w:eastAsia="Calibri"/>
        <w:b/>
        <w:color w:val="0D0D0D"/>
        <w:sz w:val="20"/>
        <w:szCs w:val="20"/>
      </w:rPr>
      <w:t>Assurance Report (AQAR) (2022- 2023</w:t>
    </w:r>
    <w:r>
      <w:rPr>
        <w:rFonts w:eastAsia="Calibri"/>
        <w:b/>
        <w:color w:val="0D0D0D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C1C" w:rsidRDefault="00EA6C1C" w:rsidP="00107351">
      <w:pPr>
        <w:spacing w:after="0" w:line="240" w:lineRule="auto"/>
      </w:pPr>
      <w:r>
        <w:separator/>
      </w:r>
    </w:p>
  </w:footnote>
  <w:footnote w:type="continuationSeparator" w:id="1">
    <w:p w:rsidR="00EA6C1C" w:rsidRDefault="00EA6C1C" w:rsidP="0010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51" w:rsidRDefault="00AA7FD4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t>Fatima College</w:t>
    </w:r>
    <w:r>
      <w:rPr>
        <w:rFonts w:ascii="Amaranth" w:eastAsia="Amaranth" w:hAnsi="Amaranth" w:cs="Amaranth"/>
        <w:b/>
        <w:color w:val="003399"/>
        <w:sz w:val="38"/>
        <w:szCs w:val="38"/>
      </w:rPr>
      <w:br/>
    </w:r>
    <w:r>
      <w:rPr>
        <w:rFonts w:ascii="Amaranth" w:eastAsia="Amaranth" w:hAnsi="Amaranth" w:cs="Amaranth"/>
        <w:color w:val="003399"/>
        <w:sz w:val="20"/>
        <w:szCs w:val="20"/>
      </w:rPr>
      <w:t>(Autonomous)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85726</wp:posOffset>
          </wp:positionH>
          <wp:positionV relativeFrom="paragraph">
            <wp:posOffset>87630</wp:posOffset>
          </wp:positionV>
          <wp:extent cx="933450" cy="923925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7351" w:rsidRDefault="00AA7FD4">
    <w:pPr>
      <w:spacing w:before="60" w:after="60" w:line="240" w:lineRule="auto"/>
      <w:jc w:val="center"/>
      <w:rPr>
        <w:b/>
        <w:color w:val="003399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-416559</wp:posOffset>
            </wp:positionH>
            <wp:positionV relativeFrom="margin">
              <wp:posOffset>3175</wp:posOffset>
            </wp:positionV>
            <wp:extent cx="0" cy="12700"/>
            <wp:effectExtent b="0" l="0" r="0" t="0"/>
            <wp:wrapSquare wrapText="bothSides" distB="0" distT="0" distL="114300" distR="114300"/>
            <wp:docPr id="15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-416559</wp:posOffset>
              </wp:positionH>
              <wp:positionV relativeFrom="margin">
                <wp:posOffset>3175</wp:posOffset>
              </wp:positionV>
              <wp:extent cx="0" cy="12700"/>
              <wp:effectExtent l="0" t="0" r="0" b="0"/>
              <wp:wrapSquare wrapText="bothSides" distT="0" distB="0" distL="114300" distR="114300"/>
              <wp:docPr id="1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b/>
        <w:i/>
        <w:color w:val="C00000"/>
        <w:sz w:val="20"/>
        <w:szCs w:val="20"/>
      </w:rPr>
      <w:t>Affiliated to Madurai Kamaraj University</w:t>
    </w:r>
    <w:r>
      <w:rPr>
        <w:b/>
        <w:i/>
        <w:color w:val="C00000"/>
        <w:sz w:val="20"/>
        <w:szCs w:val="20"/>
      </w:rPr>
      <w:br/>
      <w:t>Re-Ac</w:t>
    </w:r>
    <w:r w:rsidR="00A95ADC">
      <w:rPr>
        <w:b/>
        <w:i/>
        <w:color w:val="C00000"/>
        <w:sz w:val="20"/>
        <w:szCs w:val="20"/>
      </w:rPr>
      <w:t xml:space="preserve">credited with ‘A++’ </w:t>
    </w:r>
    <w:r>
      <w:rPr>
        <w:b/>
        <w:i/>
        <w:color w:val="C00000"/>
        <w:sz w:val="20"/>
        <w:szCs w:val="20"/>
      </w:rPr>
      <w:t>by NAAC (Cycle - IV)</w:t>
    </w:r>
    <w:r>
      <w:rPr>
        <w:b/>
        <w:i/>
        <w:color w:val="C00000"/>
        <w:sz w:val="20"/>
        <w:szCs w:val="20"/>
      </w:rPr>
      <w:br/>
    </w:r>
    <w:r>
      <w:rPr>
        <w:b/>
        <w:color w:val="003399"/>
        <w:sz w:val="20"/>
        <w:szCs w:val="20"/>
      </w:rPr>
      <w:t>Mary Land, Madurai - 625018, Tamil Nadu</w:t>
    </w:r>
  </w:p>
  <w:p w:rsidR="00A95ADC" w:rsidRDefault="00A95ADC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b/>
        <w:i/>
        <w:noProof/>
        <w:color w:val="C0000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18.6pt;margin-top:.2pt;width:473.25pt;height:1.6pt;flip:y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C43"/>
    <w:multiLevelType w:val="multilevel"/>
    <w:tmpl w:val="0298F45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786347D"/>
    <w:multiLevelType w:val="multilevel"/>
    <w:tmpl w:val="D940F210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4098"/>
    <o:shapelayout v:ext="edit">
      <o:idmap v:ext="edit" data="3"/>
      <o:rules v:ext="edit">
        <o:r id="V:Rule2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07351"/>
    <w:rsid w:val="00107351"/>
    <w:rsid w:val="0023649E"/>
    <w:rsid w:val="007B17F8"/>
    <w:rsid w:val="00A95ADC"/>
    <w:rsid w:val="00AA7FD4"/>
    <w:rsid w:val="00EA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91"/>
    <w:rPr>
      <w:rFonts w:eastAsiaTheme="minorEastAsia"/>
    </w:rPr>
  </w:style>
  <w:style w:type="paragraph" w:styleId="Heading1">
    <w:name w:val="heading 1"/>
    <w:basedOn w:val="normal0"/>
    <w:next w:val="normal0"/>
    <w:rsid w:val="001073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073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073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073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073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073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07351"/>
  </w:style>
  <w:style w:type="paragraph" w:styleId="Title">
    <w:name w:val="Title"/>
    <w:basedOn w:val="normal0"/>
    <w:next w:val="normal0"/>
    <w:rsid w:val="00107351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F5191"/>
    <w:pPr>
      <w:ind w:left="720"/>
      <w:contextualSpacing/>
    </w:pPr>
    <w:rPr>
      <w:rFonts w:eastAsia="Calibri" w:cs="Times New Roman"/>
      <w:lang w:val="en-US" w:eastAsia="en-US"/>
    </w:rPr>
  </w:style>
  <w:style w:type="paragraph" w:customStyle="1" w:styleId="Default">
    <w:name w:val="Default"/>
    <w:rsid w:val="001F5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rsid w:val="001073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EEeXifTRgLxqdMc3RV075qT0Dg==">AMUW2mVwHv68dsLVGfQ83nkDQmkOTQooZFrlPbDpBNwFRdG9vqJwqWFt//tXv08ALrAMe7Sw12oE3wZ7eEjHE0y1ymOUnGXSgxsh0u8WFnyS11yyjmSt4u0=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Sathya S</dc:creator>
  <cp:lastModifiedBy>EDCFC1</cp:lastModifiedBy>
  <cp:revision>3</cp:revision>
  <dcterms:created xsi:type="dcterms:W3CDTF">2022-03-16T07:51:00Z</dcterms:created>
  <dcterms:modified xsi:type="dcterms:W3CDTF">2024-04-16T10:19:00Z</dcterms:modified>
</cp:coreProperties>
</file>