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6.4.2 FUNDS / GRANTS RECEIVED FROM NON GOGOVERNMENT BODIES, INDIVIDUALS, PHILANTHROPISTS DURING THE YEAR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BEST PRACTICES ACCOUNT 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1"/>
        <w:gridCol w:w="2615"/>
        <w:gridCol w:w="2459"/>
        <w:gridCol w:w="1977"/>
        <w:tblGridChange w:id="0">
          <w:tblGrid>
            <w:gridCol w:w="2191"/>
            <w:gridCol w:w="2615"/>
            <w:gridCol w:w="2459"/>
            <w:gridCol w:w="1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NO.OF STUDENTS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AMOUNT (Rs.)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Christmas Dress For Poor Students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50,988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Bookman Old Style" w:cs="Bookman Old Style" w:eastAsia="Bookman Old Style" w:hAnsi="Bookman Old Style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Bookman Old Style" w:cs="Bookman Old Style" w:eastAsia="Bookman Old Style" w:hAnsi="Bookman Old Style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50,988</w:t>
            </w:r>
          </w:p>
        </w:tc>
      </w:tr>
    </w:tbl>
    <w:p w:rsidR="00000000" w:rsidDel="00000000" w:rsidP="00000000" w:rsidRDefault="00000000" w:rsidRPr="00000000" w14:paraId="00000013">
      <w:pPr>
        <w:spacing w:after="0" w:line="360" w:lineRule="auto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X MAS DRESS – 2021 – 2022</w:t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STUDENTS NAME LIST</w:t>
      </w:r>
    </w:p>
    <w:tbl>
      <w:tblPr>
        <w:tblStyle w:val="Table2"/>
        <w:tblW w:w="92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1260"/>
        <w:gridCol w:w="3675"/>
        <w:gridCol w:w="3360"/>
        <w:tblGridChange w:id="0">
          <w:tblGrid>
            <w:gridCol w:w="945"/>
            <w:gridCol w:w="1260"/>
            <w:gridCol w:w="3675"/>
            <w:gridCol w:w="3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Major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Register No.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BA History &amp; MA History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B. Janaki Priya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2021H16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J. Arunya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2020H07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K. Sangavi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2019H45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PG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P. Keerthika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2021MAH01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PG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Mohana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2020MAH08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BA Economics &amp; MA Economics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M. Sama Priya 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2021E36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Reethika Shree 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2020E06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L. Alagammal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2019E06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PG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A. Rahamath Nisha 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2021MAE10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 PG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K. Puvaneshwari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2020MAE09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BA Sociology&amp; MSW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V. Muthurani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2021S48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B. Bavani Priya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2020S09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P. Amutha 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2019S04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PG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Saral 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2021MSW10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PG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M. Vasuki 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2020MSW14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BA English &amp; MA 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K. Silambu Selvi 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2021L55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Priscilla 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2020L47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F. Jovitha Meris Arpanna 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2019L34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PG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G. Sugi Prince 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2021MAEL38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PG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Sivasri 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2020MAEL38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BA Tamil &amp; MA Tamil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A. Pandeeswari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2021T61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Jaithun Fathima 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2020T13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M. Sahay Bibisha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2019T51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PG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K. Kavitha 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2021MATL05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PG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R. Yogalakshmi 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2020MATL18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B.Sc Maths &amp; M.SC Maths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I. Soniya 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2021M65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J. Nigila Rosary 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Sara Alaganantham 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2019M50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PG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N. Keerthana 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2021MSCM22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PG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P. Besia Rani 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2020MSCM08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B.Sc Physics &amp; M.Sc Physics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IUG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M. Kaviya 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2021P47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Sylvia Joan 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2020P33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A. Serina Roses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2019P33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PG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R. Jesline Felsia 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2021MSCP07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PG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M. Ariya Suji 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2020MSCP26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B.Sc Chemistry &amp; M.Sc Chemistry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C. Durga Lakshmi 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2021C13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K. Priyanka 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2020C33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J. Infanta Sneka 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2019C09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PG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K. Viswathika 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2021MSCC30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PG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Soundarya Devi 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2020MSCC24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B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B.Sc Zoology &amp; M.SC Zoology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A. Rinsi 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2021Z46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N. Narmatha 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2020Z21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M. Chitra Devi 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2019Z03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PG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B. Anto Shiny Brijitha 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2021MSCZ01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PG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A. Geetha 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2020MSCZ02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3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B.SC Home Science &amp; HNN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K. Thirisha 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2021N26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R. Harini 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2020N08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P. Sowmiya 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2019N38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PG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R. Vaishnavi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2021MSCN27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PG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A. Cathrin Sheeba 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2020MSCN06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0B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B.SC Computer Science &amp; M.Sc Computer Science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J. Martina Shamili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2021B30</w:t>
            </w:r>
          </w:p>
        </w:tc>
      </w:tr>
      <w:tr>
        <w:trPr>
          <w:cantSplit w:val="0"/>
          <w:trHeight w:val="403.828125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B. Sathiya Priya 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2020B43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Kamala Veni 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2019B18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PG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D. Priyam Hebciba 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2021MSCB10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PG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I. Aksheelia Shein 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2020MSCB01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23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B.Com &amp; M.Com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R. Malaini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2021A34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Aruljothi 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2020A11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R. Pandiselvi 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2019A47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PG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Pandeeswari 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2021MCOM20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PG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M. Kowsalya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2020MCOM13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3B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BBA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E. Thilagavathi 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2021BB56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K. Vanitha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2020BB69</w:t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T. Abinaya 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2019BB02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4B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BA 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K. Anju 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2021LB54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M. Dhanam Meenatchi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2020LB10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M. Mahalakshmi 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2019LB25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5B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BA Journalism and Mass Communication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M. Kaviya 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2021JM04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R. Haritha 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2020JM10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O.G. Sri Devi 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2019JM18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6B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PT. Induja 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2021BC11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J. Fatima Sowmiya 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2020BC09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M. Mahalakshmi 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2019BC19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7B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K. Jenitha Priyadharshini 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2021IT15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Mekala</w:t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2020IT17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Hemapriya 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2019IT16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PG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Priyanka 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2021MSIT05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PG 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Hemalatha </w:t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2020MSIT13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93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B.Sc Maths ‘A’ Section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Lakhsmi 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2021MB18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Kavipriya 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2020MB18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K. Sharumathi 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2019MB50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A3">
            <w:pPr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B.Sc Maths ‘B’ Section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Atchaya </w:t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2021MB53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M. Sushma 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2020MB99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P. Kaviya 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line="360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2019MB73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B.Sc Statistics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V. Abigayel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2021ST26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line="276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line="276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M. Bharathi </w:t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2020ST04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line="276" w:lineRule="auto"/>
              <w:rPr/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line="276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Keerthana </w:t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2019ST16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B.Com CA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Jaisree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2021AB47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276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line="276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A. Terraance Deepika 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2020AB40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276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line="276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A. Bhackialakshmi 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2019AB06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B.Com SF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J. Jenisha Konshakga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2021AC84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R. Saru Prabhu 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2020AC63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line="276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III UG</w:t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line="276" w:lineRule="auto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S. Abrose </w:t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2019AC05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M.Com 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 UG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P. Ragavi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2021MAB18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II UG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A. Mary Christina </w:t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2020MAB18</w:t>
            </w:r>
          </w:p>
        </w:tc>
      </w:tr>
    </w:tbl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701" w:left="1440" w:right="1440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maranth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2">
    <w:pPr>
      <w:keepNext w:val="0"/>
      <w:keepLines w:val="0"/>
      <w:pageBreakBefore w:val="0"/>
      <w:widowControl w:val="1"/>
      <w:pBdr>
        <w:top w:color="823b0b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d0d0d"/>
        <w:sz w:val="20"/>
        <w:szCs w:val="20"/>
        <w:u w:val="none"/>
        <w:shd w:fill="auto" w:val="clear"/>
        <w:vertAlign w:val="baseline"/>
        <w:rtl w:val="0"/>
      </w:rPr>
      <w:t xml:space="preserve">Annual Quality Assurance Report (AQAR) (2021- 2022)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0">
    <w:pPr>
      <w:spacing w:after="0" w:line="240" w:lineRule="auto"/>
      <w:jc w:val="center"/>
      <w:rPr>
        <w:rFonts w:ascii="Amaranth" w:cs="Amaranth" w:eastAsia="Amaranth" w:hAnsi="Amaranth"/>
        <w:color w:val="003399"/>
        <w:sz w:val="20"/>
        <w:szCs w:val="20"/>
      </w:rPr>
    </w:pPr>
    <w:r w:rsidDel="00000000" w:rsidR="00000000" w:rsidRPr="00000000">
      <w:rPr>
        <w:b w:val="1"/>
        <w:smallCaps w:val="1"/>
        <w:color w:val="003399"/>
        <w:sz w:val="48"/>
        <w:szCs w:val="48"/>
        <w:u w:val="none"/>
        <w:rtl w:val="0"/>
      </w:rPr>
      <w:t xml:space="preserve">Fatima College</w:t>
    </w:r>
    <w:r w:rsidDel="00000000" w:rsidR="00000000" w:rsidRPr="00000000">
      <w:rPr>
        <w:rFonts w:ascii="Amaranth" w:cs="Amaranth" w:eastAsia="Amaranth" w:hAnsi="Amaranth"/>
        <w:b w:val="1"/>
        <w:color w:val="003399"/>
        <w:sz w:val="38"/>
        <w:szCs w:val="38"/>
        <w:rtl w:val="0"/>
      </w:rPr>
      <w:br w:type="textWrapping"/>
    </w:r>
    <w:r w:rsidDel="00000000" w:rsidR="00000000" w:rsidRPr="00000000">
      <w:rPr>
        <w:rFonts w:ascii="Amaranth" w:cs="Amaranth" w:eastAsia="Amaranth" w:hAnsi="Amaranth"/>
        <w:color w:val="003399"/>
        <w:sz w:val="20"/>
        <w:szCs w:val="20"/>
        <w:rtl w:val="0"/>
      </w:rPr>
      <w:t xml:space="preserve">(Autonomous)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85726</wp:posOffset>
          </wp:positionH>
          <wp:positionV relativeFrom="paragraph">
            <wp:posOffset>87630</wp:posOffset>
          </wp:positionV>
          <wp:extent cx="933450" cy="92392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450" cy="923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F1">
    <w:pPr>
      <w:spacing w:after="60" w:before="60" w:line="240" w:lineRule="auto"/>
      <w:jc w:val="center"/>
      <w:rPr>
        <w:b w:val="1"/>
        <w:i w:val="1"/>
        <w:color w:val="c00000"/>
        <w:sz w:val="20"/>
        <w:szCs w:val="20"/>
      </w:rPr>
    </w:pPr>
    <w:r w:rsidDel="00000000" w:rsidR="00000000" w:rsidRPr="00000000">
      <w:rPr>
        <w:b w:val="1"/>
        <w:color w:val="003399"/>
        <w:sz w:val="34"/>
        <w:szCs w:val="34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-416559</wp:posOffset>
              </wp:positionH>
              <wp:positionV relativeFrom="margin">
                <wp:posOffset>3175</wp:posOffset>
              </wp:positionV>
              <wp:extent cx="6569075" cy="1270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61463" y="3780000"/>
                        <a:ext cx="6569075" cy="0"/>
                      </a:xfrm>
                      <a:custGeom>
                        <a:rect b="b" l="l" r="r" t="t"/>
                        <a:pathLst>
                          <a:path extrusionOk="0" h="1" w="6569075">
                            <a:moveTo>
                              <a:pt x="0" y="0"/>
                            </a:moveTo>
                            <a:lnTo>
                              <a:pt x="65690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-416559</wp:posOffset>
              </wp:positionH>
              <wp:positionV relativeFrom="margin">
                <wp:posOffset>3175</wp:posOffset>
              </wp:positionV>
              <wp:extent cx="6569075" cy="12700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90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b w:val="1"/>
        <w:i w:val="1"/>
        <w:color w:val="c00000"/>
        <w:sz w:val="20"/>
        <w:szCs w:val="20"/>
        <w:rtl w:val="0"/>
      </w:rPr>
      <w:t xml:space="preserve">Affiliated to Madurai Kamaraj University</w:t>
      <w:br w:type="textWrapping"/>
      <w:t xml:space="preserve">Re-Accredited with ‘A++’ (CGPA 3.61) by NAAC (Cycle - IV)</w:t>
      <w:br w:type="textWrapping"/>
    </w:r>
    <w:r w:rsidDel="00000000" w:rsidR="00000000" w:rsidRPr="00000000">
      <w:rPr>
        <w:b w:val="1"/>
        <w:color w:val="003399"/>
        <w:sz w:val="20"/>
        <w:szCs w:val="20"/>
        <w:rtl w:val="0"/>
      </w:rPr>
      <w:t xml:space="preserve">Mary Land, Madurai - 625018, Tamil Nadu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ranth-regular.ttf"/><Relationship Id="rId2" Type="http://schemas.openxmlformats.org/officeDocument/2006/relationships/font" Target="fonts/Amaranth-bold.ttf"/><Relationship Id="rId3" Type="http://schemas.openxmlformats.org/officeDocument/2006/relationships/font" Target="fonts/Amaranth-italic.ttf"/><Relationship Id="rId4" Type="http://schemas.openxmlformats.org/officeDocument/2006/relationships/font" Target="fonts/Amaranth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