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BE2" w:rsidRDefault="00422B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422BE2" w:rsidRDefault="00F716BD">
      <w:pPr>
        <w:tabs>
          <w:tab w:val="left" w:pos="709"/>
        </w:tabs>
        <w:spacing w:before="240" w:after="240" w:line="360" w:lineRule="auto"/>
        <w:ind w:left="567" w:hanging="425"/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6.1.1 (5) The Governance of the institution is reflective of an effective leadership in tune with the vision and mission of the institution.</w:t>
      </w:r>
    </w:p>
    <w:p w:rsidR="00422BE2" w:rsidRDefault="00422BE2">
      <w:pPr>
        <w:ind w:left="567" w:hanging="425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422BE2" w:rsidRDefault="00F716BD">
      <w:pPr>
        <w:tabs>
          <w:tab w:val="left" w:pos="709"/>
        </w:tabs>
        <w:spacing w:before="240" w:after="240" w:line="360" w:lineRule="auto"/>
        <w:ind w:left="567" w:hanging="425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Response:</w:t>
      </w:r>
    </w:p>
    <w:p w:rsidR="00422BE2" w:rsidRDefault="00F716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240" w:after="240" w:line="360" w:lineRule="auto"/>
        <w:ind w:left="567" w:hanging="425"/>
        <w:jc w:val="both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Nature of Governance</w:t>
      </w:r>
    </w:p>
    <w:p w:rsidR="00422BE2" w:rsidRDefault="00F716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240" w:after="240" w:line="360" w:lineRule="auto"/>
        <w:ind w:left="1276" w:right="706" w:hanging="425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The College Management displays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ethical, </w:t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consensus-oriented, transparent and participatory style of governance.</w:t>
      </w:r>
    </w:p>
    <w:p w:rsidR="00422BE2" w:rsidRDefault="00F716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240" w:after="240" w:line="360" w:lineRule="auto"/>
        <w:ind w:left="1276" w:right="706" w:hanging="425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The </w:t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Provincial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is the Chairperson of the Governing Body. She ensures that the vision and mission of the college is at the core of all decisions made.</w:t>
      </w:r>
    </w:p>
    <w:p w:rsidR="00422BE2" w:rsidRDefault="00F716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240" w:after="240" w:line="360" w:lineRule="auto"/>
        <w:ind w:left="1276" w:right="706" w:hanging="425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The </w:t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Secretary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takes care of recruit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ments and employee engagement. The </w:t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Principal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directs all academic, research and student-related activities. </w:t>
      </w:r>
    </w:p>
    <w:p w:rsidR="00422BE2" w:rsidRDefault="00F716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240" w:after="240" w:line="360" w:lineRule="auto"/>
        <w:ind w:left="1276" w:right="706" w:hanging="425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Stakeholders are consulted on major developmental issues.</w:t>
      </w:r>
    </w:p>
    <w:p w:rsidR="00422BE2" w:rsidRDefault="00F716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240" w:after="240" w:line="360" w:lineRule="auto"/>
        <w:ind w:left="567" w:hanging="425"/>
        <w:jc w:val="both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Perspective Plans</w:t>
      </w:r>
    </w:p>
    <w:p w:rsidR="00422BE2" w:rsidRDefault="00F716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240" w:after="240" w:line="360" w:lineRule="auto"/>
        <w:ind w:left="1276" w:right="706" w:hanging="425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Long-term and Short-term plans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are drawn up by the Management Committee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.</w:t>
      </w:r>
    </w:p>
    <w:p w:rsidR="00422BE2" w:rsidRDefault="00F716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240" w:after="240" w:line="360" w:lineRule="auto"/>
        <w:ind w:left="1276" w:right="706" w:hanging="425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The IQAC ensures that quality is maintained on campus. Signing of MoUs, orienting the young staff, organizing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lastRenderedPageBreak/>
        <w:t>capacity building programmes, and ensuring the implementation of MHRD and UGC schemes are carried out.</w:t>
      </w:r>
    </w:p>
    <w:p w:rsidR="00422BE2" w:rsidRDefault="00422BE2">
      <w:pPr>
        <w:tabs>
          <w:tab w:val="left" w:pos="709"/>
        </w:tabs>
        <w:spacing w:before="240" w:after="240" w:line="360" w:lineRule="auto"/>
        <w:ind w:left="567" w:right="706" w:hanging="425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422BE2" w:rsidRDefault="00F716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240" w:after="240" w:line="360" w:lineRule="auto"/>
        <w:ind w:left="567" w:hanging="425"/>
        <w:jc w:val="both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Participation of Teachers </w:t>
      </w:r>
    </w:p>
    <w:p w:rsidR="00422BE2" w:rsidRDefault="00F716B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240" w:after="240" w:line="360" w:lineRule="auto"/>
        <w:ind w:left="1276" w:hanging="425"/>
        <w:jc w:val="both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Teachers are represented in all bodies to work in close collaboration with the Management.</w:t>
      </w:r>
    </w:p>
    <w:p w:rsidR="00422BE2" w:rsidRDefault="00F716B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240" w:after="240" w:line="360" w:lineRule="auto"/>
        <w:ind w:left="1276" w:hanging="425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Unilateral decisions are not taken.</w:t>
      </w:r>
    </w:p>
    <w:p w:rsidR="00422BE2" w:rsidRDefault="00F716B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240" w:after="240" w:line="360" w:lineRule="auto"/>
        <w:ind w:left="1276" w:hanging="425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General staff meetings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are regularly scheduled. The Management seeks feedback from the staff which is collated, analysed and acti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on is taken. </w:t>
      </w:r>
    </w:p>
    <w:p w:rsidR="00422BE2" w:rsidRDefault="00F716B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240" w:after="240" w:line="360" w:lineRule="auto"/>
        <w:ind w:left="1276" w:hanging="425"/>
        <w:jc w:val="both"/>
        <w:rPr>
          <w:rFonts w:eastAsia="Calibri"/>
          <w:color w:val="000000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The Grievance Committee redresses issues.</w:t>
      </w:r>
    </w:p>
    <w:p w:rsidR="00422BE2" w:rsidRDefault="00422BE2">
      <w:pPr>
        <w:jc w:val="center"/>
      </w:pPr>
    </w:p>
    <w:p w:rsidR="00422BE2" w:rsidRDefault="00422BE2">
      <w:pPr>
        <w:jc w:val="center"/>
      </w:pPr>
    </w:p>
    <w:p w:rsidR="00422BE2" w:rsidRDefault="00422BE2">
      <w:pPr>
        <w:jc w:val="center"/>
      </w:pPr>
    </w:p>
    <w:p w:rsidR="00422BE2" w:rsidRDefault="00422BE2">
      <w:pPr>
        <w:jc w:val="center"/>
      </w:pPr>
    </w:p>
    <w:p w:rsidR="00422BE2" w:rsidRDefault="00422BE2">
      <w:pPr>
        <w:jc w:val="center"/>
      </w:pPr>
    </w:p>
    <w:p w:rsidR="00422BE2" w:rsidRDefault="00422BE2">
      <w:pPr>
        <w:jc w:val="center"/>
      </w:pPr>
    </w:p>
    <w:p w:rsidR="00422BE2" w:rsidRDefault="00422BE2">
      <w:pPr>
        <w:jc w:val="center"/>
      </w:pPr>
    </w:p>
    <w:p w:rsidR="00422BE2" w:rsidRDefault="00422BE2">
      <w:pPr>
        <w:jc w:val="center"/>
      </w:pPr>
    </w:p>
    <w:p w:rsidR="00422BE2" w:rsidRDefault="00422BE2">
      <w:pPr>
        <w:jc w:val="center"/>
      </w:pPr>
    </w:p>
    <w:p w:rsidR="00422BE2" w:rsidRDefault="00422BE2">
      <w:pPr>
        <w:jc w:val="center"/>
      </w:pPr>
    </w:p>
    <w:sectPr w:rsidR="00422BE2" w:rsidSect="00422BE2">
      <w:headerReference w:type="default" r:id="rId8"/>
      <w:footerReference w:type="default" r:id="rId9"/>
      <w:pgSz w:w="11906" w:h="16838"/>
      <w:pgMar w:top="709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6BD" w:rsidRDefault="00F716BD" w:rsidP="00422BE2">
      <w:pPr>
        <w:spacing w:after="0" w:line="240" w:lineRule="auto"/>
      </w:pPr>
      <w:r>
        <w:separator/>
      </w:r>
    </w:p>
  </w:endnote>
  <w:endnote w:type="continuationSeparator" w:id="1">
    <w:p w:rsidR="00F716BD" w:rsidRDefault="00F716BD" w:rsidP="00422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maranth">
    <w:panose1 w:val="02000503050000020004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BE2" w:rsidRDefault="00F716BD">
    <w:pPr>
      <w:pBdr>
        <w:top w:val="single" w:sz="24" w:space="1" w:color="823B0B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eastAsia="Calibri"/>
        <w:color w:val="000000"/>
      </w:rPr>
    </w:pPr>
    <w:r>
      <w:rPr>
        <w:rFonts w:eastAsia="Calibri"/>
        <w:b/>
        <w:color w:val="0D0D0D"/>
        <w:sz w:val="20"/>
        <w:szCs w:val="20"/>
      </w:rPr>
      <w:t>Annual Quality Assurance Report (AQAR) (2020 – 2021)</w:t>
    </w:r>
  </w:p>
  <w:p w:rsidR="00422BE2" w:rsidRDefault="00422BE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eastAsia="Calibri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6BD" w:rsidRDefault="00F716BD" w:rsidP="00422BE2">
      <w:pPr>
        <w:spacing w:after="0" w:line="240" w:lineRule="auto"/>
      </w:pPr>
      <w:r>
        <w:separator/>
      </w:r>
    </w:p>
  </w:footnote>
  <w:footnote w:type="continuationSeparator" w:id="1">
    <w:p w:rsidR="00F716BD" w:rsidRDefault="00F716BD" w:rsidP="00422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BE2" w:rsidRDefault="00F716BD">
    <w:pPr>
      <w:spacing w:after="0" w:line="240" w:lineRule="auto"/>
      <w:ind w:right="-46"/>
      <w:jc w:val="center"/>
      <w:rPr>
        <w:rFonts w:ascii="Amaranth" w:eastAsia="Amaranth" w:hAnsi="Amaranth" w:cs="Amaranth"/>
        <w:b/>
        <w:color w:val="003399"/>
        <w:sz w:val="20"/>
        <w:szCs w:val="20"/>
      </w:rPr>
    </w:pPr>
    <w:r>
      <w:rPr>
        <w:rFonts w:ascii="Amaranth" w:eastAsia="Amaranth" w:hAnsi="Amaranth" w:cs="Amaranth"/>
        <w:b/>
        <w:color w:val="003399"/>
        <w:sz w:val="38"/>
        <w:szCs w:val="38"/>
      </w:rPr>
      <w:t xml:space="preserve">Fatima College </w:t>
    </w:r>
    <w:r>
      <w:rPr>
        <w:rFonts w:ascii="Amaranth" w:eastAsia="Amaranth" w:hAnsi="Amaranth" w:cs="Amaranth"/>
        <w:b/>
        <w:color w:val="003399"/>
        <w:sz w:val="38"/>
        <w:szCs w:val="38"/>
      </w:rPr>
      <w:br/>
    </w:r>
    <w:r>
      <w:rPr>
        <w:rFonts w:ascii="Amaranth" w:eastAsia="Amaranth" w:hAnsi="Amaranth" w:cs="Amaranth"/>
        <w:b/>
        <w:color w:val="003399"/>
        <w:sz w:val="20"/>
        <w:szCs w:val="20"/>
      </w:rPr>
      <w:t>(Autonomous)</w:t>
    </w:r>
    <w:r>
      <w:rPr>
        <w:rFonts w:ascii="Amaranth" w:eastAsia="Amaranth" w:hAnsi="Amaranth" w:cs="Amaranth"/>
        <w:b/>
        <w:color w:val="002060"/>
        <w:sz w:val="28"/>
        <w:szCs w:val="28"/>
      </w:rPr>
      <w:br/>
    </w:r>
    <w:r>
      <w:rPr>
        <w:rFonts w:ascii="Amaranth" w:eastAsia="Amaranth" w:hAnsi="Amaranth" w:cs="Amaranth"/>
        <w:b/>
        <w:i/>
        <w:color w:val="C00000"/>
        <w:sz w:val="20"/>
        <w:szCs w:val="20"/>
      </w:rPr>
      <w:t>Affiliated to Madurai Kamaraj University</w:t>
    </w:r>
    <w:r>
      <w:rPr>
        <w:rFonts w:ascii="Amaranth" w:eastAsia="Amaranth" w:hAnsi="Amaranth" w:cs="Amaranth"/>
        <w:b/>
        <w:i/>
        <w:color w:val="C00000"/>
        <w:sz w:val="20"/>
        <w:szCs w:val="20"/>
      </w:rPr>
      <w:br/>
    </w:r>
    <w:r>
      <w:rPr>
        <w:rFonts w:ascii="Amaranth" w:eastAsia="Amaranth" w:hAnsi="Amaranth" w:cs="Amaranth"/>
        <w:b/>
        <w:i/>
        <w:color w:val="C00000"/>
        <w:sz w:val="20"/>
        <w:szCs w:val="20"/>
      </w:rPr>
      <w:t xml:space="preserve"> Re-Accredited with ‘A++’ (CGPA 3.61) by NAAC (Cycle - IV)</w:t>
    </w:r>
    <w:r>
      <w:rPr>
        <w:rFonts w:ascii="Amaranth" w:eastAsia="Amaranth" w:hAnsi="Amaranth" w:cs="Amaranth"/>
        <w:b/>
        <w:i/>
        <w:color w:val="C00000"/>
        <w:sz w:val="20"/>
        <w:szCs w:val="20"/>
      </w:rPr>
      <w:br/>
      <w:t xml:space="preserve"> </w:t>
    </w:r>
    <w:r>
      <w:rPr>
        <w:rFonts w:ascii="Amaranth" w:eastAsia="Amaranth" w:hAnsi="Amaranth" w:cs="Amaranth"/>
        <w:b/>
        <w:color w:val="003399"/>
        <w:sz w:val="20"/>
        <w:szCs w:val="20"/>
      </w:rPr>
      <w:t>Mary Land, Madurai - 625018, Tamil Nadu</w:t>
    </w:r>
    <w:r>
      <w:rPr>
        <w:noProof/>
        <w:lang w:val="en-I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-57149</wp:posOffset>
          </wp:positionH>
          <wp:positionV relativeFrom="paragraph">
            <wp:posOffset>26035</wp:posOffset>
          </wp:positionV>
          <wp:extent cx="968375" cy="962025"/>
          <wp:effectExtent l="0" t="0" r="0" b="0"/>
          <wp:wrapNone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" cy="962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22BE2" w:rsidRDefault="00422BE2">
    <w:pPr>
      <w:spacing w:after="0" w:line="240" w:lineRule="auto"/>
      <w:ind w:right="-46"/>
      <w:jc w:val="center"/>
      <w:rPr>
        <w:b/>
        <w:i/>
        <w:color w:val="C00000"/>
        <w:sz w:val="20"/>
        <w:szCs w:val="20"/>
      </w:rPr>
    </w:pPr>
  </w:p>
  <w:p w:rsidR="00422BE2" w:rsidRDefault="00F716BD">
    <w:pPr>
      <w:jc w:val="center"/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-203199</wp:posOffset>
            </wp:positionH>
            <wp:positionV relativeFrom="paragraph">
              <wp:posOffset>101600</wp:posOffset>
            </wp:positionV>
            <wp:extent cx="0" cy="12700"/>
            <wp:effectExtent b="0" l="0" r="0" t="0"/>
            <wp:wrapNone/>
            <wp:docPr id="6" name=""/>
            <a:graphic>
              <a:graphicData uri="http://schemas.microsoft.com/office/word/2010/wordprocessingShape">
                <wps:wsp>
                  <wps:cNvSpPr/>
                  <wps:cNvPr id="2" name="Shape 2"/>
                  <wps:spPr>
                    <a:xfrm>
                      <a:off x="2061463" y="3780000"/>
                      <a:ext cx="6569075" cy="0"/>
                    </a:xfrm>
                    <a:custGeom>
                      <a:rect b="b" l="l" r="r" t="t"/>
                      <a:pathLst>
                        <a:path extrusionOk="0" h="1" w="6569075">
                          <a:moveTo>
                            <a:pt x="0" y="0"/>
                          </a:moveTo>
                          <a:lnTo>
                            <a:pt x="6569075" y="0"/>
                          </a:lnTo>
                        </a:path>
                      </a:pathLst>
                    </a:custGeom>
                    <a:solidFill>
                      <a:srgbClr val="FFFFFF"/>
                    </a:solidFill>
                    <a:ln cap="flat" cmpd="sng" w="9525">
                      <a:solidFill>
                        <a:srgbClr val="000000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  <w:lang w:val="en-IN"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-203199</wp:posOffset>
              </wp:positionH>
              <wp:positionV relativeFrom="paragraph">
                <wp:posOffset>101600</wp:posOffset>
              </wp:positionV>
              <wp:extent cx="0" cy="12700"/>
              <wp:effectExtent l="0" t="0" r="0" b="0"/>
              <wp:wrapNone/>
              <wp:docPr id="6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86A87"/>
    <w:multiLevelType w:val="multilevel"/>
    <w:tmpl w:val="3B662DC6"/>
    <w:lvl w:ilvl="0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1941A50"/>
    <w:multiLevelType w:val="multilevel"/>
    <w:tmpl w:val="3F144588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CFF1DF8"/>
    <w:multiLevelType w:val="multilevel"/>
    <w:tmpl w:val="C9846256"/>
    <w:lvl w:ilvl="0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2BE2"/>
    <w:rsid w:val="003F2232"/>
    <w:rsid w:val="00422BE2"/>
    <w:rsid w:val="00F71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D36"/>
    <w:rPr>
      <w:rFonts w:eastAsiaTheme="minorEastAsia"/>
    </w:rPr>
  </w:style>
  <w:style w:type="paragraph" w:styleId="Heading1">
    <w:name w:val="heading 1"/>
    <w:basedOn w:val="normal0"/>
    <w:next w:val="normal0"/>
    <w:rsid w:val="00422B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422BE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422B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422BE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422BE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422B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22BE2"/>
  </w:style>
  <w:style w:type="paragraph" w:styleId="Title">
    <w:name w:val="Title"/>
    <w:basedOn w:val="normal0"/>
    <w:next w:val="normal0"/>
    <w:rsid w:val="00422BE2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rsid w:val="00A96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E6D0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E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3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0D4"/>
  </w:style>
  <w:style w:type="paragraph" w:styleId="Footer">
    <w:name w:val="footer"/>
    <w:basedOn w:val="Normal"/>
    <w:link w:val="FooterChar"/>
    <w:uiPriority w:val="99"/>
    <w:unhideWhenUsed/>
    <w:rsid w:val="00EF3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0D4"/>
  </w:style>
  <w:style w:type="character" w:styleId="IntenseReference">
    <w:name w:val="Intense Reference"/>
    <w:basedOn w:val="DefaultParagraphFont"/>
    <w:uiPriority w:val="32"/>
    <w:qFormat/>
    <w:rsid w:val="00DF30DE"/>
    <w:rPr>
      <w:b/>
      <w:bCs/>
      <w:smallCaps/>
      <w:color w:val="4472C4" w:themeColor="accent1"/>
      <w:spacing w:val="5"/>
    </w:rPr>
  </w:style>
  <w:style w:type="paragraph" w:styleId="ListParagraph">
    <w:name w:val="List Paragraph"/>
    <w:basedOn w:val="Normal"/>
    <w:uiPriority w:val="34"/>
    <w:qFormat/>
    <w:rsid w:val="00FD1D36"/>
    <w:pPr>
      <w:ind w:left="720"/>
      <w:contextualSpacing/>
    </w:pPr>
    <w:rPr>
      <w:rFonts w:eastAsia="Calibri" w:cs="Times New Roman"/>
      <w:lang w:eastAsia="en-US"/>
    </w:rPr>
  </w:style>
  <w:style w:type="paragraph" w:styleId="Subtitle">
    <w:name w:val="Subtitle"/>
    <w:basedOn w:val="Normal"/>
    <w:next w:val="Normal"/>
    <w:rsid w:val="00422BE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novpJnp8VS+u3vSKmVAY2kYygMA==">AMUW2mX0ClRC8yeWnsX+beCHanf3moYuRwpuz3j0aI/3TFAsqhIGanZhXk7eee+cIQ5r5Nj3tYwwhNfWlrx7sThrJMTOtUzlXxZ67ple1Sh9nQf4pqgonlc=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mary</dc:creator>
  <cp:lastModifiedBy>EDCFC1</cp:lastModifiedBy>
  <cp:revision>2</cp:revision>
  <dcterms:created xsi:type="dcterms:W3CDTF">2021-11-29T06:47:00Z</dcterms:created>
  <dcterms:modified xsi:type="dcterms:W3CDTF">2023-05-02T05:06:00Z</dcterms:modified>
</cp:coreProperties>
</file>