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B1" w:rsidRDefault="00A24B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24BB1" w:rsidRDefault="00A24BB1"/>
    <w:p w:rsidR="00A24BB1" w:rsidRDefault="009D6206">
      <w:pPr>
        <w:tabs>
          <w:tab w:val="left" w:pos="1050"/>
        </w:tabs>
        <w:ind w:left="-567"/>
        <w:rPr>
          <w:rFonts w:ascii="Amaranth" w:eastAsia="Amaranth" w:hAnsi="Amaranth" w:cs="Amaranth"/>
          <w:color w:val="C00000"/>
          <w:sz w:val="16"/>
          <w:szCs w:val="16"/>
        </w:rPr>
      </w:pPr>
      <w:r>
        <w:rPr>
          <w:rFonts w:ascii="Amaranth" w:eastAsia="Amaranth" w:hAnsi="Amaranth" w:cs="Amaranth"/>
          <w:color w:val="C00000"/>
          <w:sz w:val="28"/>
          <w:szCs w:val="28"/>
        </w:rPr>
        <w:t>5.2.</w:t>
      </w:r>
      <w:r w:rsidR="00EF32D8">
        <w:rPr>
          <w:rFonts w:ascii="Amaranth" w:eastAsia="Amaranth" w:hAnsi="Amaranth" w:cs="Amaranth"/>
          <w:color w:val="C00000"/>
          <w:sz w:val="28"/>
          <w:szCs w:val="28"/>
        </w:rPr>
        <w:t>2</w:t>
      </w:r>
      <w:r>
        <w:rPr>
          <w:rFonts w:ascii="Amaranth" w:eastAsia="Amaranth" w:hAnsi="Amaranth" w:cs="Amaranth"/>
          <w:color w:val="C00000"/>
          <w:sz w:val="28"/>
          <w:szCs w:val="28"/>
        </w:rPr>
        <w:t xml:space="preserve"> - </w:t>
      </w:r>
      <w:r w:rsidR="00EF32D8">
        <w:rPr>
          <w:rFonts w:ascii="Amaranth" w:eastAsia="Amaranth" w:hAnsi="Amaranth" w:cs="Amaranth"/>
          <w:color w:val="C00000"/>
          <w:sz w:val="28"/>
          <w:szCs w:val="28"/>
        </w:rPr>
        <w:t>Percentage of Students’ Progression to Higher Studies</w:t>
      </w:r>
      <w:r>
        <w:rPr>
          <w:rFonts w:ascii="Amaranth" w:eastAsia="Amaranth" w:hAnsi="Amaranth" w:cs="Amaranth"/>
          <w:color w:val="C00000"/>
          <w:sz w:val="16"/>
          <w:szCs w:val="16"/>
        </w:rPr>
        <w:tab/>
      </w:r>
    </w:p>
    <w:p w:rsidR="00A24BB1" w:rsidRDefault="00A24BB1">
      <w:pPr>
        <w:tabs>
          <w:tab w:val="left" w:pos="1050"/>
        </w:tabs>
        <w:ind w:left="-567"/>
        <w:rPr>
          <w:rFonts w:ascii="Amaranth" w:eastAsia="Amaranth" w:hAnsi="Amaranth" w:cs="Amaranth"/>
          <w:color w:val="C00000"/>
          <w:sz w:val="16"/>
          <w:szCs w:val="16"/>
        </w:rPr>
      </w:pPr>
    </w:p>
    <w:p w:rsidR="00A24BB1" w:rsidRDefault="00A24BB1">
      <w:pPr>
        <w:tabs>
          <w:tab w:val="left" w:pos="1050"/>
        </w:tabs>
        <w:ind w:left="-567"/>
        <w:rPr>
          <w:rFonts w:ascii="Amaranth" w:eastAsia="Amaranth" w:hAnsi="Amaranth" w:cs="Amaranth"/>
          <w:color w:val="C00000"/>
          <w:sz w:val="2"/>
          <w:szCs w:val="2"/>
        </w:rPr>
      </w:pPr>
    </w:p>
    <w:tbl>
      <w:tblPr>
        <w:tblStyle w:val="a"/>
        <w:tblW w:w="71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903"/>
        <w:gridCol w:w="4592"/>
        <w:gridCol w:w="1701"/>
      </w:tblGrid>
      <w:tr w:rsidR="00A24BB1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color w:val="FFFFFF"/>
                <w:sz w:val="28"/>
                <w:szCs w:val="28"/>
              </w:rPr>
            </w:pPr>
            <w:r>
              <w:rPr>
                <w:rFonts w:ascii="Amaranth" w:eastAsia="Amaranth" w:hAnsi="Amaranth" w:cs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A24BB1">
        <w:trPr>
          <w:cantSplit/>
          <w:tblHeader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BB1" w:rsidRDefault="009D6206">
            <w:pPr>
              <w:spacing w:before="120" w:after="120" w:line="240" w:lineRule="auto"/>
              <w:ind w:left="513" w:hanging="360"/>
              <w:jc w:val="center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BB1" w:rsidRDefault="009D6206" w:rsidP="00EF32D8">
            <w:pPr>
              <w:spacing w:before="120" w:after="120" w:line="240" w:lineRule="auto"/>
              <w:rPr>
                <w:rFonts w:ascii="Amaranth" w:eastAsia="Amaranth" w:hAnsi="Amaranth" w:cs="Amaranth"/>
                <w:color w:val="003399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 xml:space="preserve">  </w:t>
            </w:r>
            <w:r w:rsidR="00EF32D8" w:rsidRPr="00EF32D8">
              <w:rPr>
                <w:rFonts w:ascii="Amaranth" w:eastAsia="Amaranth" w:hAnsi="Amaranth" w:cs="Amaranth"/>
                <w:color w:val="003399"/>
                <w:sz w:val="24"/>
                <w:szCs w:val="24"/>
              </w:rPr>
              <w:t>Students’ Progression to Higher Studies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4BB1" w:rsidRDefault="009D6206">
            <w:pPr>
              <w:spacing w:before="60" w:after="60"/>
              <w:jc w:val="center"/>
              <w:rPr>
                <w:rFonts w:ascii="Amaranth" w:eastAsia="Amaranth" w:hAnsi="Amaranth" w:cs="Amaranth"/>
                <w:sz w:val="24"/>
                <w:szCs w:val="24"/>
              </w:rPr>
            </w:pPr>
            <w:r>
              <w:rPr>
                <w:rFonts w:ascii="Amaranth" w:eastAsia="Amaranth" w:hAnsi="Amaranth" w:cs="Amaranth"/>
                <w:noProof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3" name="image4.jp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BB1" w:rsidRDefault="00A24BB1">
      <w:pPr>
        <w:rPr>
          <w:rFonts w:ascii="Amaranth" w:eastAsia="Amaranth" w:hAnsi="Amaranth" w:cs="Amaranth"/>
          <w:color w:val="C00000"/>
          <w:sz w:val="28"/>
          <w:szCs w:val="28"/>
        </w:rPr>
      </w:pPr>
    </w:p>
    <w:p w:rsidR="00A24BB1" w:rsidRDefault="00A24BB1">
      <w:pPr>
        <w:rPr>
          <w:rFonts w:ascii="Cambria Math" w:eastAsia="Cambria Math" w:hAnsi="Cambria Math" w:cs="Cambria Math"/>
          <w:b/>
          <w:color w:val="C00000"/>
          <w:sz w:val="28"/>
          <w:szCs w:val="28"/>
        </w:rPr>
      </w:pPr>
    </w:p>
    <w:p w:rsidR="00A24BB1" w:rsidRDefault="00A24BB1"/>
    <w:p w:rsidR="00A24BB1" w:rsidRDefault="00A24BB1"/>
    <w:p w:rsidR="00A24BB1" w:rsidRDefault="00A24BB1"/>
    <w:p w:rsidR="00A24BB1" w:rsidRDefault="00A24BB1"/>
    <w:p w:rsidR="00A24BB1" w:rsidRDefault="00A24BB1">
      <w:pPr>
        <w:spacing w:after="360"/>
        <w:rPr>
          <w:rFonts w:ascii="Amaranth" w:eastAsia="Amaranth" w:hAnsi="Amaranth" w:cs="Amaranth"/>
          <w:color w:val="C00000"/>
          <w:sz w:val="30"/>
          <w:szCs w:val="30"/>
        </w:rPr>
      </w:pPr>
    </w:p>
    <w:sectPr w:rsidR="00A24BB1" w:rsidSect="00A24BB1">
      <w:headerReference w:type="default" r:id="rId9"/>
      <w:footerReference w:type="default" r:id="rId10"/>
      <w:pgSz w:w="11906" w:h="16838"/>
      <w:pgMar w:top="1716" w:right="1440" w:bottom="1440" w:left="1440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28" w:rsidRDefault="00562928" w:rsidP="00A24BB1">
      <w:pPr>
        <w:spacing w:after="0" w:line="240" w:lineRule="auto"/>
      </w:pPr>
      <w:r>
        <w:separator/>
      </w:r>
    </w:p>
  </w:endnote>
  <w:endnote w:type="continuationSeparator" w:id="1">
    <w:p w:rsidR="00562928" w:rsidRDefault="00562928" w:rsidP="00A2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B1" w:rsidRDefault="009D6206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w:r>
      <w:rPr>
        <w:rFonts w:cs="Calibri"/>
        <w:b/>
        <w:color w:val="0D0D0D"/>
        <w:sz w:val="20"/>
        <w:szCs w:val="20"/>
      </w:rPr>
      <w:t>Annual Quality Assurance Report (AQAR) (202</w:t>
    </w:r>
    <w:r w:rsidR="00566538">
      <w:rPr>
        <w:rFonts w:cs="Calibri"/>
        <w:b/>
        <w:color w:val="0D0D0D"/>
        <w:sz w:val="20"/>
        <w:szCs w:val="20"/>
      </w:rPr>
      <w:t>1</w:t>
    </w:r>
    <w:r>
      <w:rPr>
        <w:rFonts w:cs="Calibri"/>
        <w:b/>
        <w:color w:val="0D0D0D"/>
        <w:sz w:val="20"/>
        <w:szCs w:val="20"/>
      </w:rPr>
      <w:t xml:space="preserve"> - 202</w:t>
    </w:r>
    <w:r w:rsidR="00566538">
      <w:rPr>
        <w:rFonts w:cs="Calibri"/>
        <w:b/>
        <w:color w:val="0D0D0D"/>
        <w:sz w:val="20"/>
        <w:szCs w:val="20"/>
      </w:rPr>
      <w:t>2</w:t>
    </w:r>
    <w:r>
      <w:rPr>
        <w:rFonts w:cs="Calibri"/>
        <w:b/>
        <w:color w:val="0D0D0D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28" w:rsidRDefault="00562928" w:rsidP="00A24BB1">
      <w:pPr>
        <w:spacing w:after="0" w:line="240" w:lineRule="auto"/>
      </w:pPr>
      <w:r>
        <w:separator/>
      </w:r>
    </w:p>
  </w:footnote>
  <w:footnote w:type="continuationSeparator" w:id="1">
    <w:p w:rsidR="00562928" w:rsidRDefault="00562928" w:rsidP="00A2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B1" w:rsidRDefault="0001490C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 w:rsidRPr="0001490C">
      <w:rPr>
        <w:b/>
        <w:smallCaps/>
        <w:color w:val="0033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383.85pt;height:382.7pt;z-index:-251657728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9D6206">
      <w:rPr>
        <w:b/>
        <w:smallCaps/>
        <w:color w:val="003399"/>
        <w:sz w:val="48"/>
        <w:szCs w:val="48"/>
      </w:rPr>
      <w:t xml:space="preserve">Fatima College </w:t>
    </w:r>
    <w:r w:rsidR="009D6206">
      <w:rPr>
        <w:rFonts w:ascii="Amaranth" w:eastAsia="Amaranth" w:hAnsi="Amaranth" w:cs="Amaranth"/>
        <w:b/>
        <w:color w:val="003399"/>
        <w:sz w:val="38"/>
        <w:szCs w:val="38"/>
      </w:rPr>
      <w:br/>
    </w:r>
    <w:r w:rsidR="009D6206">
      <w:rPr>
        <w:rFonts w:ascii="Amaranth" w:eastAsia="Amaranth" w:hAnsi="Amaranth" w:cs="Amaranth"/>
        <w:color w:val="003399"/>
        <w:sz w:val="20"/>
        <w:szCs w:val="20"/>
      </w:rPr>
      <w:t>(Autonomous)</w:t>
    </w:r>
    <w:r w:rsidR="009D6206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-38099</wp:posOffset>
          </wp:positionH>
          <wp:positionV relativeFrom="paragraph">
            <wp:posOffset>73660</wp:posOffset>
          </wp:positionV>
          <wp:extent cx="1063625" cy="105727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6538" w:rsidRDefault="00566538" w:rsidP="00566538">
    <w:pPr>
      <w:spacing w:before="60" w:after="0" w:line="240" w:lineRule="auto"/>
      <w:jc w:val="center"/>
      <w:rPr>
        <w:rFonts w:cs="Calibri"/>
        <w:b/>
        <w:bCs/>
        <w:iCs/>
        <w:color w:val="003399"/>
        <w:sz w:val="20"/>
      </w:rPr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AA2C5A" w:rsidRDefault="00AA2C5A" w:rsidP="00566538">
    <w:pPr>
      <w:spacing w:before="60" w:after="0" w:line="240" w:lineRule="auto"/>
      <w:jc w:val="center"/>
      <w:rPr>
        <w:rFonts w:cs="Calibri"/>
        <w:b/>
        <w:bCs/>
        <w:iCs/>
        <w:color w:val="003399"/>
        <w:sz w:val="20"/>
      </w:rPr>
    </w:pPr>
    <w:r>
      <w:rPr>
        <w:rFonts w:cs="Calibri"/>
        <w:b/>
        <w:bCs/>
        <w:iCs/>
        <w:color w:val="003399"/>
        <w:sz w:val="20"/>
      </w:rPr>
      <w:t>---------------------------------------------------------------------------------------------------------------------------------------------------</w:t>
    </w:r>
  </w:p>
  <w:p w:rsidR="00AA2C5A" w:rsidRPr="00C713B1" w:rsidRDefault="00AA2C5A" w:rsidP="00566538">
    <w:pPr>
      <w:spacing w:before="60" w:after="0" w:line="240" w:lineRule="auto"/>
      <w:jc w:val="center"/>
    </w:pPr>
  </w:p>
  <w:p w:rsidR="00A24BB1" w:rsidRDefault="009D62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Calibri"/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-368934</wp:posOffset>
            </wp:positionH>
            <wp:positionV relativeFrom="margin">
              <wp:posOffset>-106679</wp:posOffset>
            </wp:positionV>
            <wp:extent cx="6569075" cy="12700"/>
            <wp:effectExtent b="0" l="0" r="0" t="0"/>
            <wp:wrapSquare wrapText="bothSides" distB="0" distT="0" distL="114300" distR="114300"/>
            <wp:docPr id="10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cs="Calibri"/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-368934</wp:posOffset>
              </wp:positionH>
              <wp:positionV relativeFrom="margin">
                <wp:posOffset>-106679</wp:posOffset>
              </wp:positionV>
              <wp:extent cx="6569075" cy="12700"/>
              <wp:effectExtent l="0" t="0" r="0" b="0"/>
              <wp:wrapSquare wrapText="bothSides" distT="0" distB="0" distL="114300" distR="114300"/>
              <wp:docPr id="10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907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4BB1"/>
    <w:rsid w:val="0001490C"/>
    <w:rsid w:val="001B05D3"/>
    <w:rsid w:val="005254D6"/>
    <w:rsid w:val="00562928"/>
    <w:rsid w:val="00566538"/>
    <w:rsid w:val="009374AE"/>
    <w:rsid w:val="009D6206"/>
    <w:rsid w:val="00A24BB1"/>
    <w:rsid w:val="00AA2C5A"/>
    <w:rsid w:val="00D6133A"/>
    <w:rsid w:val="00E036D6"/>
    <w:rsid w:val="00E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1"/>
    <w:rPr>
      <w:rFonts w:cs="Times New Roman"/>
    </w:rPr>
  </w:style>
  <w:style w:type="paragraph" w:styleId="Heading1">
    <w:name w:val="heading 1"/>
    <w:basedOn w:val="normal0"/>
    <w:next w:val="normal0"/>
    <w:rsid w:val="00A24B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24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24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24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24B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24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24BB1"/>
  </w:style>
  <w:style w:type="paragraph" w:styleId="Title">
    <w:name w:val="Title"/>
    <w:basedOn w:val="normal0"/>
    <w:next w:val="normal0"/>
    <w:rsid w:val="00A24BB1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paragraph" w:styleId="Subtitle">
    <w:name w:val="Subtitle"/>
    <w:basedOn w:val="Normal"/>
    <w:next w:val="Normal"/>
    <w:rsid w:val="00A24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4BB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timacollegemdu.org/AQAR/C-36529/2020-2021/C-5/5.2.2/5.2.2-S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rEehFDovK3zxcwAAcwYYQw/DQ==">AMUW2mXl7hsQycOueq3XXrJ342DBDAkd1pocp9TOePptY8mBlJmnFHpl9wYQi+zJy/oB0Pi5hTAjG+dbli+uSy/YJPFKANwCaRXHrE6dd2cYUIGTAIyeM1s=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libnet31</dc:creator>
  <cp:lastModifiedBy>libnet50</cp:lastModifiedBy>
  <cp:revision>5</cp:revision>
  <cp:lastPrinted>2023-05-02T06:59:00Z</cp:lastPrinted>
  <dcterms:created xsi:type="dcterms:W3CDTF">2023-05-02T06:54:00Z</dcterms:created>
  <dcterms:modified xsi:type="dcterms:W3CDTF">2023-05-02T07:04:00Z</dcterms:modified>
</cp:coreProperties>
</file>