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001B" w:rsidRPr="002B3559" w:rsidRDefault="006E001B" w:rsidP="006E001B">
      <w:pPr>
        <w:spacing w:line="360" w:lineRule="auto"/>
        <w:ind w:left="142" w:right="95"/>
        <w:rPr>
          <w:rFonts w:ascii="Bookman Old Style" w:eastAsia="Times New Roman" w:hAnsi="Bookman Old Style" w:cs="Times New Roman"/>
          <w:b/>
          <w:bCs/>
          <w:iCs/>
          <w:sz w:val="24"/>
          <w:szCs w:val="24"/>
        </w:rPr>
      </w:pPr>
      <w:r w:rsidRPr="002B3559">
        <w:rPr>
          <w:rFonts w:ascii="Bookman Old Style" w:hAnsi="Bookman Old Style"/>
          <w:b/>
          <w:sz w:val="24"/>
          <w:szCs w:val="24"/>
        </w:rPr>
        <w:t xml:space="preserve">7.2.1 </w:t>
      </w:r>
      <w:r w:rsidRPr="002B3559">
        <w:rPr>
          <w:rFonts w:ascii="Bookman Old Style" w:eastAsia="Times New Roman" w:hAnsi="Bookman Old Style" w:cs="Times New Roman"/>
          <w:b/>
          <w:bCs/>
          <w:iCs/>
          <w:sz w:val="24"/>
          <w:szCs w:val="24"/>
        </w:rPr>
        <w:t xml:space="preserve">Describe two best practices successfully implemented by the Institution as per NAAC format provided in the Manual. </w:t>
      </w:r>
    </w:p>
    <w:p w:rsidR="006E001B" w:rsidRDefault="006E001B" w:rsidP="006E001B">
      <w:pPr>
        <w:spacing w:before="240" w:after="240" w:line="360" w:lineRule="auto"/>
        <w:ind w:left="142" w:right="95"/>
        <w:jc w:val="both"/>
        <w:rPr>
          <w:rFonts w:ascii="Bookman Old Style" w:hAnsi="Bookman Old Style"/>
          <w:b/>
          <w:sz w:val="24"/>
          <w:szCs w:val="24"/>
        </w:rPr>
      </w:pPr>
      <w:r w:rsidRPr="002B3559">
        <w:rPr>
          <w:rFonts w:ascii="Bookman Old Style" w:hAnsi="Bookman Old Style"/>
          <w:b/>
          <w:sz w:val="24"/>
          <w:szCs w:val="24"/>
        </w:rPr>
        <w:t>Response:</w:t>
      </w:r>
    </w:p>
    <w:p w:rsidR="00357752" w:rsidRPr="002B3559" w:rsidRDefault="00357752" w:rsidP="00357752">
      <w:pPr>
        <w:pStyle w:val="ListParagraph"/>
        <w:spacing w:before="240" w:after="240" w:line="360" w:lineRule="auto"/>
        <w:ind w:left="142" w:right="95"/>
        <w:jc w:val="both"/>
        <w:rPr>
          <w:rFonts w:ascii="Bookman Old Style" w:hAnsi="Bookman Old Style"/>
          <w:sz w:val="24"/>
          <w:szCs w:val="24"/>
        </w:rPr>
      </w:pPr>
      <w:r>
        <w:rPr>
          <w:rStyle w:val="Strong"/>
          <w:rFonts w:ascii="Bookman Old Style" w:hAnsi="Bookman Old Style"/>
          <w:color w:val="FFFFFF"/>
          <w:sz w:val="24"/>
          <w:szCs w:val="24"/>
          <w:shd w:val="clear" w:color="auto" w:fill="0000FF"/>
        </w:rPr>
        <w:t xml:space="preserve">BEST PRACTICE – </w:t>
      </w:r>
      <w:r w:rsidRPr="002B3559">
        <w:rPr>
          <w:rStyle w:val="Strong"/>
          <w:rFonts w:ascii="Bookman Old Style" w:hAnsi="Bookman Old Style"/>
          <w:color w:val="FFFFFF"/>
          <w:sz w:val="24"/>
          <w:szCs w:val="24"/>
          <w:shd w:val="clear" w:color="auto" w:fill="0000FF"/>
        </w:rPr>
        <w:t>I</w:t>
      </w:r>
    </w:p>
    <w:p w:rsidR="006E001B" w:rsidRPr="002B3559" w:rsidRDefault="006E001B" w:rsidP="006E001B">
      <w:pPr>
        <w:pStyle w:val="ListParagraph"/>
        <w:numPr>
          <w:ilvl w:val="0"/>
          <w:numId w:val="4"/>
        </w:numPr>
        <w:spacing w:before="120" w:after="120" w:line="360" w:lineRule="auto"/>
        <w:ind w:left="142" w:right="95"/>
        <w:jc w:val="both"/>
        <w:rPr>
          <w:rFonts w:ascii="Bookman Old Style" w:hAnsi="Bookman Old Style"/>
          <w:b/>
          <w:sz w:val="24"/>
          <w:szCs w:val="24"/>
        </w:rPr>
      </w:pPr>
      <w:r w:rsidRPr="002B3559">
        <w:rPr>
          <w:rFonts w:ascii="Bookman Old Style" w:hAnsi="Bookman Old Style"/>
          <w:b/>
          <w:sz w:val="24"/>
          <w:szCs w:val="24"/>
        </w:rPr>
        <w:t>TITLE OF THE PRACTICE</w:t>
      </w:r>
    </w:p>
    <w:p w:rsidR="006E001B" w:rsidRPr="002B3559" w:rsidRDefault="006E001B" w:rsidP="006E001B">
      <w:pPr>
        <w:pStyle w:val="ListParagraph"/>
        <w:spacing w:before="120" w:after="120" w:line="360" w:lineRule="auto"/>
        <w:ind w:left="142" w:right="95"/>
        <w:jc w:val="both"/>
        <w:rPr>
          <w:rFonts w:ascii="Bookman Old Style" w:hAnsi="Bookman Old Style"/>
          <w:sz w:val="24"/>
          <w:szCs w:val="24"/>
        </w:rPr>
      </w:pPr>
      <w:r w:rsidRPr="002B3559">
        <w:rPr>
          <w:rFonts w:ascii="Bookman Old Style" w:hAnsi="Bookman Old Style"/>
          <w:b/>
          <w:sz w:val="24"/>
          <w:szCs w:val="24"/>
        </w:rPr>
        <w:t>Customized Learning – Streaming of Part- II English Learners</w:t>
      </w:r>
    </w:p>
    <w:p w:rsidR="006E001B" w:rsidRPr="002B3559" w:rsidRDefault="006E001B" w:rsidP="006E001B">
      <w:pPr>
        <w:pStyle w:val="ListParagraph"/>
        <w:spacing w:before="120" w:after="120" w:line="360" w:lineRule="auto"/>
        <w:ind w:left="142" w:right="95"/>
        <w:jc w:val="both"/>
        <w:rPr>
          <w:rFonts w:ascii="Bookman Old Style" w:hAnsi="Bookman Old Style"/>
          <w:sz w:val="24"/>
          <w:szCs w:val="24"/>
        </w:rPr>
      </w:pPr>
      <w:r w:rsidRPr="002B3559">
        <w:rPr>
          <w:rFonts w:ascii="Bookman Old Style" w:hAnsi="Bookman Old Style"/>
          <w:sz w:val="24"/>
          <w:szCs w:val="24"/>
        </w:rPr>
        <w:t xml:space="preserve">WEB LINK: </w:t>
      </w:r>
      <w:hyperlink r:id="rId7" w:history="1">
        <w:r w:rsidRPr="002B3559">
          <w:rPr>
            <w:rStyle w:val="Hyperlink"/>
            <w:rFonts w:ascii="Bookman Old Style" w:hAnsi="Bookman Old Style"/>
            <w:sz w:val="24"/>
            <w:szCs w:val="24"/>
          </w:rPr>
          <w:t>https://fatimacollegemdu.org/best-practices/</w:t>
        </w:r>
      </w:hyperlink>
    </w:p>
    <w:p w:rsidR="006E001B" w:rsidRPr="002B3559" w:rsidRDefault="006E001B" w:rsidP="006E001B">
      <w:pPr>
        <w:pStyle w:val="ListParagraph"/>
        <w:numPr>
          <w:ilvl w:val="0"/>
          <w:numId w:val="4"/>
        </w:numPr>
        <w:spacing w:before="120" w:after="120" w:line="360" w:lineRule="auto"/>
        <w:ind w:left="142" w:right="95"/>
        <w:jc w:val="both"/>
        <w:rPr>
          <w:rFonts w:ascii="Bookman Old Style" w:hAnsi="Bookman Old Style"/>
          <w:b/>
          <w:sz w:val="24"/>
          <w:szCs w:val="24"/>
        </w:rPr>
      </w:pPr>
      <w:r w:rsidRPr="002B3559">
        <w:rPr>
          <w:rFonts w:ascii="Bookman Old Style" w:hAnsi="Bookman Old Style"/>
          <w:b/>
          <w:sz w:val="24"/>
          <w:szCs w:val="24"/>
        </w:rPr>
        <w:t>OBJECTIVES OF THE PRACTICE</w:t>
      </w:r>
    </w:p>
    <w:p w:rsidR="006E001B" w:rsidRPr="002B3559" w:rsidRDefault="006E001B" w:rsidP="006E001B">
      <w:pPr>
        <w:pStyle w:val="ListParagraph"/>
        <w:spacing w:before="120" w:after="120" w:line="360" w:lineRule="auto"/>
        <w:ind w:left="142" w:right="95"/>
        <w:jc w:val="both"/>
        <w:rPr>
          <w:rFonts w:ascii="Bookman Old Style" w:hAnsi="Bookman Old Style"/>
          <w:sz w:val="24"/>
          <w:szCs w:val="24"/>
        </w:rPr>
      </w:pPr>
      <w:r w:rsidRPr="002B3559">
        <w:rPr>
          <w:rFonts w:ascii="Bookman Old Style" w:hAnsi="Bookman Old Style"/>
          <w:sz w:val="24"/>
          <w:szCs w:val="24"/>
        </w:rPr>
        <w:t>Streaming of Part- II English students is one of the best and long standing academic practices of Fatima College. The main objectives of streaming of students for Part-II English are:</w:t>
      </w:r>
    </w:p>
    <w:p w:rsidR="006E001B" w:rsidRPr="002B3559" w:rsidRDefault="006E001B" w:rsidP="006E001B">
      <w:pPr>
        <w:pStyle w:val="ListParagraph"/>
        <w:numPr>
          <w:ilvl w:val="0"/>
          <w:numId w:val="1"/>
        </w:numPr>
        <w:spacing w:before="120" w:after="120" w:line="360" w:lineRule="auto"/>
        <w:ind w:left="142" w:right="95"/>
        <w:jc w:val="both"/>
        <w:rPr>
          <w:rFonts w:ascii="Bookman Old Style" w:hAnsi="Bookman Old Style"/>
          <w:sz w:val="24"/>
          <w:szCs w:val="24"/>
        </w:rPr>
      </w:pPr>
      <w:r w:rsidRPr="002B3559">
        <w:rPr>
          <w:rFonts w:ascii="Bookman Old Style" w:hAnsi="Bookman Old Style"/>
          <w:sz w:val="24"/>
          <w:szCs w:val="24"/>
        </w:rPr>
        <w:t xml:space="preserve">To place the learner in a </w:t>
      </w:r>
      <w:r w:rsidRPr="002B3559">
        <w:rPr>
          <w:rFonts w:ascii="Bookman Old Style" w:hAnsi="Bookman Old Style"/>
          <w:b/>
          <w:sz w:val="24"/>
          <w:szCs w:val="24"/>
        </w:rPr>
        <w:t>homogenous ambience</w:t>
      </w:r>
      <w:r w:rsidRPr="002B3559">
        <w:rPr>
          <w:rFonts w:ascii="Bookman Old Style" w:hAnsi="Bookman Old Style"/>
          <w:sz w:val="24"/>
          <w:szCs w:val="24"/>
        </w:rPr>
        <w:t xml:space="preserve"> where the teacher teaches based on the comfort level/pace of the learners.</w:t>
      </w:r>
    </w:p>
    <w:p w:rsidR="006E001B" w:rsidRPr="002B3559" w:rsidRDefault="006E001B" w:rsidP="006E001B">
      <w:pPr>
        <w:pStyle w:val="ListParagraph"/>
        <w:numPr>
          <w:ilvl w:val="0"/>
          <w:numId w:val="1"/>
        </w:numPr>
        <w:spacing w:before="120" w:after="120" w:line="360" w:lineRule="auto"/>
        <w:ind w:left="142" w:right="95"/>
        <w:jc w:val="both"/>
        <w:rPr>
          <w:rFonts w:ascii="Bookman Old Style" w:hAnsi="Bookman Old Style"/>
          <w:sz w:val="24"/>
          <w:szCs w:val="24"/>
        </w:rPr>
      </w:pPr>
      <w:r w:rsidRPr="002B3559">
        <w:rPr>
          <w:rFonts w:ascii="Bookman Old Style" w:hAnsi="Bookman Old Style"/>
          <w:sz w:val="24"/>
          <w:szCs w:val="24"/>
        </w:rPr>
        <w:t xml:space="preserve">To enable the teachers to cater to the </w:t>
      </w:r>
      <w:r w:rsidRPr="002B3559">
        <w:rPr>
          <w:rFonts w:ascii="Bookman Old Style" w:hAnsi="Bookman Old Style"/>
          <w:b/>
          <w:sz w:val="24"/>
          <w:szCs w:val="24"/>
        </w:rPr>
        <w:t xml:space="preserve">diverse </w:t>
      </w:r>
      <w:r>
        <w:rPr>
          <w:rFonts w:ascii="Bookman Old Style" w:hAnsi="Bookman Old Style"/>
          <w:b/>
          <w:sz w:val="24"/>
          <w:szCs w:val="24"/>
        </w:rPr>
        <w:t>learning abilities</w:t>
      </w:r>
      <w:r w:rsidRPr="002B3559">
        <w:rPr>
          <w:rFonts w:ascii="Bookman Old Style" w:hAnsi="Bookman Old Style"/>
          <w:sz w:val="24"/>
          <w:szCs w:val="24"/>
        </w:rPr>
        <w:t xml:space="preserve"> of the students.</w:t>
      </w:r>
    </w:p>
    <w:p w:rsidR="006E001B" w:rsidRPr="002B3559" w:rsidRDefault="006E001B" w:rsidP="006E001B">
      <w:pPr>
        <w:pStyle w:val="ListParagraph"/>
        <w:numPr>
          <w:ilvl w:val="0"/>
          <w:numId w:val="1"/>
        </w:numPr>
        <w:spacing w:before="120" w:after="120" w:line="360" w:lineRule="auto"/>
        <w:ind w:left="142" w:right="95"/>
        <w:jc w:val="both"/>
        <w:rPr>
          <w:rFonts w:ascii="Bookman Old Style" w:hAnsi="Bookman Old Style"/>
          <w:sz w:val="24"/>
          <w:szCs w:val="24"/>
        </w:rPr>
      </w:pPr>
      <w:r w:rsidRPr="002B3559">
        <w:rPr>
          <w:rFonts w:ascii="Bookman Old Style" w:hAnsi="Bookman Old Style"/>
          <w:sz w:val="24"/>
          <w:szCs w:val="24"/>
        </w:rPr>
        <w:t>To produce</w:t>
      </w:r>
      <w:r>
        <w:rPr>
          <w:rFonts w:ascii="Bookman Old Style" w:hAnsi="Bookman Old Style"/>
          <w:b/>
          <w:sz w:val="24"/>
          <w:szCs w:val="24"/>
        </w:rPr>
        <w:t xml:space="preserve"> customiz</w:t>
      </w:r>
      <w:r w:rsidRPr="002B3559">
        <w:rPr>
          <w:rFonts w:ascii="Bookman Old Style" w:hAnsi="Bookman Old Style"/>
          <w:b/>
          <w:sz w:val="24"/>
          <w:szCs w:val="24"/>
        </w:rPr>
        <w:t>ed materials</w:t>
      </w:r>
      <w:r w:rsidRPr="002B3559">
        <w:rPr>
          <w:rFonts w:ascii="Bookman Old Style" w:hAnsi="Bookman Old Style"/>
          <w:sz w:val="24"/>
          <w:szCs w:val="24"/>
        </w:rPr>
        <w:t xml:space="preserve"> according to the level of the streams and to emphasize the joy of learning.</w:t>
      </w:r>
    </w:p>
    <w:p w:rsidR="006E001B" w:rsidRPr="002B3559" w:rsidRDefault="006E001B" w:rsidP="006E001B">
      <w:pPr>
        <w:pStyle w:val="ListParagraph"/>
        <w:numPr>
          <w:ilvl w:val="0"/>
          <w:numId w:val="1"/>
        </w:numPr>
        <w:spacing w:before="120" w:after="120" w:line="360" w:lineRule="auto"/>
        <w:ind w:left="142" w:right="95"/>
        <w:jc w:val="both"/>
        <w:rPr>
          <w:rFonts w:ascii="Bookman Old Style" w:hAnsi="Bookman Old Style"/>
          <w:sz w:val="24"/>
          <w:szCs w:val="24"/>
        </w:rPr>
      </w:pPr>
      <w:r w:rsidRPr="002B3559">
        <w:rPr>
          <w:rFonts w:ascii="Bookman Old Style" w:hAnsi="Bookman Old Style"/>
          <w:sz w:val="24"/>
          <w:szCs w:val="24"/>
        </w:rPr>
        <w:t xml:space="preserve">To create scope for </w:t>
      </w:r>
      <w:r w:rsidRPr="002B3559">
        <w:rPr>
          <w:rFonts w:ascii="Bookman Old Style" w:hAnsi="Bookman Old Style"/>
          <w:b/>
          <w:sz w:val="24"/>
          <w:szCs w:val="24"/>
        </w:rPr>
        <w:t>equal opportunities</w:t>
      </w:r>
      <w:r w:rsidRPr="002B3559">
        <w:rPr>
          <w:rFonts w:ascii="Bookman Old Style" w:hAnsi="Bookman Old Style"/>
          <w:sz w:val="24"/>
          <w:szCs w:val="24"/>
        </w:rPr>
        <w:t xml:space="preserve"> for placement by bringing the disadvantaged learners into the mainstream.</w:t>
      </w:r>
    </w:p>
    <w:p w:rsidR="006E001B" w:rsidRPr="002B3559" w:rsidRDefault="006E001B" w:rsidP="006E001B">
      <w:pPr>
        <w:pStyle w:val="ListParagraph"/>
        <w:numPr>
          <w:ilvl w:val="0"/>
          <w:numId w:val="1"/>
        </w:numPr>
        <w:spacing w:before="120" w:after="120" w:line="360" w:lineRule="auto"/>
        <w:ind w:left="142" w:right="95"/>
        <w:jc w:val="both"/>
        <w:rPr>
          <w:rFonts w:ascii="Bookman Old Style" w:hAnsi="Bookman Old Style"/>
          <w:sz w:val="24"/>
          <w:szCs w:val="24"/>
        </w:rPr>
      </w:pPr>
      <w:r w:rsidRPr="002B3559">
        <w:rPr>
          <w:rFonts w:ascii="Bookman Old Style" w:hAnsi="Bookman Old Style"/>
          <w:sz w:val="24"/>
          <w:szCs w:val="24"/>
        </w:rPr>
        <w:t xml:space="preserve">To </w:t>
      </w:r>
      <w:r w:rsidRPr="00851E70">
        <w:rPr>
          <w:rFonts w:ascii="Bookman Old Style" w:hAnsi="Bookman Old Style"/>
          <w:b/>
          <w:sz w:val="24"/>
          <w:szCs w:val="24"/>
        </w:rPr>
        <w:t>evolve best practices in teaching-learning</w:t>
      </w:r>
      <w:r w:rsidRPr="002B3559">
        <w:rPr>
          <w:rFonts w:ascii="Bookman Old Style" w:hAnsi="Bookman Old Style"/>
          <w:sz w:val="24"/>
          <w:szCs w:val="24"/>
        </w:rPr>
        <w:t xml:space="preserve"> that would bridge the gap between slow and advanced level learners.</w:t>
      </w:r>
    </w:p>
    <w:p w:rsidR="006E001B" w:rsidRPr="002B3559" w:rsidRDefault="006E001B" w:rsidP="006E001B">
      <w:pPr>
        <w:pStyle w:val="ListParagraph"/>
        <w:spacing w:before="120" w:after="120" w:line="360" w:lineRule="auto"/>
        <w:ind w:left="142" w:right="95"/>
        <w:jc w:val="both"/>
        <w:rPr>
          <w:rFonts w:ascii="Bookman Old Style" w:hAnsi="Bookman Old Style"/>
          <w:sz w:val="24"/>
          <w:szCs w:val="24"/>
        </w:rPr>
      </w:pPr>
    </w:p>
    <w:p w:rsidR="006E001B" w:rsidRPr="002B3559" w:rsidRDefault="006E001B" w:rsidP="006E001B">
      <w:pPr>
        <w:pStyle w:val="ListParagraph"/>
        <w:numPr>
          <w:ilvl w:val="0"/>
          <w:numId w:val="4"/>
        </w:numPr>
        <w:spacing w:before="120" w:after="120" w:line="360" w:lineRule="auto"/>
        <w:ind w:left="142" w:right="95"/>
        <w:jc w:val="both"/>
        <w:rPr>
          <w:rFonts w:ascii="Bookman Old Style" w:hAnsi="Bookman Old Style"/>
          <w:b/>
          <w:sz w:val="24"/>
          <w:szCs w:val="24"/>
        </w:rPr>
      </w:pPr>
      <w:r w:rsidRPr="002B3559">
        <w:rPr>
          <w:rFonts w:ascii="Bookman Old Style" w:hAnsi="Bookman Old Style"/>
          <w:b/>
          <w:sz w:val="24"/>
          <w:szCs w:val="24"/>
        </w:rPr>
        <w:t>THE CONTEXT</w:t>
      </w:r>
    </w:p>
    <w:p w:rsidR="006E001B" w:rsidRPr="002B3559" w:rsidRDefault="006E001B" w:rsidP="006E001B">
      <w:pPr>
        <w:pStyle w:val="ListParagraph"/>
        <w:numPr>
          <w:ilvl w:val="0"/>
          <w:numId w:val="2"/>
        </w:numPr>
        <w:spacing w:before="120" w:after="120" w:line="360" w:lineRule="auto"/>
        <w:ind w:left="142" w:right="95"/>
        <w:jc w:val="both"/>
        <w:rPr>
          <w:rFonts w:ascii="Bookman Old Style" w:hAnsi="Bookman Old Style"/>
          <w:sz w:val="24"/>
          <w:szCs w:val="24"/>
        </w:rPr>
      </w:pPr>
      <w:r w:rsidRPr="002B3559">
        <w:rPr>
          <w:rFonts w:ascii="Bookman Old Style" w:hAnsi="Bookman Old Style"/>
          <w:sz w:val="24"/>
          <w:szCs w:val="24"/>
        </w:rPr>
        <w:t xml:space="preserve">Fatima College has a progressive policy of </w:t>
      </w:r>
      <w:r w:rsidRPr="002B3559">
        <w:rPr>
          <w:rFonts w:ascii="Bookman Old Style" w:hAnsi="Bookman Old Style"/>
          <w:b/>
          <w:sz w:val="24"/>
          <w:szCs w:val="24"/>
        </w:rPr>
        <w:t>inclusivity and plurality</w:t>
      </w:r>
      <w:r w:rsidRPr="002B3559">
        <w:rPr>
          <w:rFonts w:ascii="Bookman Old Style" w:hAnsi="Bookman Old Style"/>
          <w:sz w:val="24"/>
          <w:szCs w:val="24"/>
        </w:rPr>
        <w:t xml:space="preserve">. It is the vision and mission of the institution to empower women through holistic and innovative education. Hence, the college reaches out to the first generation learners who are mostly schooled in the Tamil medium. It is challenging for them to cope with academics when they enter an </w:t>
      </w:r>
      <w:r w:rsidRPr="002B3559">
        <w:rPr>
          <w:rFonts w:ascii="Bookman Old Style" w:hAnsi="Bookman Old Style"/>
          <w:sz w:val="24"/>
          <w:szCs w:val="24"/>
        </w:rPr>
        <w:lastRenderedPageBreak/>
        <w:t>English-speaking environment. This is reflected in their low scores not only in Part- II English but the major subjects as well, as the medium of instruction is English.</w:t>
      </w:r>
    </w:p>
    <w:p w:rsidR="006E001B" w:rsidRDefault="006E001B" w:rsidP="006E001B">
      <w:pPr>
        <w:pStyle w:val="ListParagraph"/>
        <w:numPr>
          <w:ilvl w:val="0"/>
          <w:numId w:val="2"/>
        </w:numPr>
        <w:shd w:val="clear" w:color="auto" w:fill="FFFFFF"/>
        <w:spacing w:before="120" w:after="120" w:line="360" w:lineRule="auto"/>
        <w:ind w:left="142" w:right="95"/>
        <w:jc w:val="both"/>
        <w:rPr>
          <w:rFonts w:ascii="Bookman Old Style" w:hAnsi="Bookman Old Style"/>
          <w:sz w:val="24"/>
          <w:szCs w:val="24"/>
        </w:rPr>
      </w:pPr>
      <w:r w:rsidRPr="002B3559">
        <w:rPr>
          <w:rFonts w:ascii="Bookman Old Style" w:hAnsi="Bookman Old Style"/>
          <w:sz w:val="24"/>
          <w:szCs w:val="24"/>
        </w:rPr>
        <w:t xml:space="preserve">The Management, in consultation with The Research Centre of English, decided that the best way to integrate the slow and average learners would be to stream them in their Part-II English classes. </w:t>
      </w:r>
    </w:p>
    <w:p w:rsidR="006E001B" w:rsidRPr="002B3559" w:rsidRDefault="006E001B" w:rsidP="006E001B">
      <w:pPr>
        <w:pStyle w:val="ListParagraph"/>
        <w:numPr>
          <w:ilvl w:val="0"/>
          <w:numId w:val="2"/>
        </w:numPr>
        <w:shd w:val="clear" w:color="auto" w:fill="FFFFFF"/>
        <w:spacing w:before="120" w:after="120" w:line="360" w:lineRule="auto"/>
        <w:ind w:left="142" w:right="95"/>
        <w:jc w:val="both"/>
        <w:rPr>
          <w:rFonts w:ascii="Bookman Old Style" w:hAnsi="Bookman Old Style"/>
          <w:sz w:val="24"/>
          <w:szCs w:val="24"/>
        </w:rPr>
      </w:pPr>
      <w:r w:rsidRPr="002B3559">
        <w:rPr>
          <w:rFonts w:ascii="Bookman Old Style" w:hAnsi="Bookman Old Style"/>
          <w:sz w:val="24"/>
          <w:szCs w:val="24"/>
        </w:rPr>
        <w:t xml:space="preserve">From 1991 till 2001, students were streamed into three levels: Basic, Intermediate and Advanced. Texts available in the market were prescribed. The department, based on a workshop on ‘Material Production,’ prepared customized texts for the three levels. The pedagogic style also changed appropriately and so did the testing methodology. </w:t>
      </w:r>
    </w:p>
    <w:p w:rsidR="006E001B" w:rsidRPr="002B3559" w:rsidRDefault="006E001B" w:rsidP="006E001B">
      <w:pPr>
        <w:pStyle w:val="ListParagraph"/>
        <w:numPr>
          <w:ilvl w:val="0"/>
          <w:numId w:val="2"/>
        </w:numPr>
        <w:shd w:val="clear" w:color="auto" w:fill="FFFFFF"/>
        <w:spacing w:before="120" w:after="120" w:line="360" w:lineRule="auto"/>
        <w:ind w:left="142" w:right="95"/>
        <w:jc w:val="both"/>
        <w:rPr>
          <w:rFonts w:ascii="Bookman Old Style" w:hAnsi="Bookman Old Style"/>
          <w:sz w:val="24"/>
          <w:szCs w:val="24"/>
        </w:rPr>
      </w:pPr>
      <w:r w:rsidRPr="002B3559">
        <w:rPr>
          <w:rFonts w:ascii="Bookman Old Style" w:hAnsi="Bookman Old Style"/>
          <w:sz w:val="24"/>
          <w:szCs w:val="24"/>
        </w:rPr>
        <w:t>The result of this experiment was tangible and students overcame their fear of English, performed better in Part-II English and improved their comprehension of Major Subjects taught in English.</w:t>
      </w:r>
    </w:p>
    <w:p w:rsidR="006E001B" w:rsidRPr="002B3559" w:rsidRDefault="006E001B" w:rsidP="006E001B">
      <w:pPr>
        <w:pStyle w:val="ListParagraph"/>
        <w:numPr>
          <w:ilvl w:val="0"/>
          <w:numId w:val="4"/>
        </w:numPr>
        <w:spacing w:before="120" w:after="120" w:line="360" w:lineRule="auto"/>
        <w:ind w:left="142" w:right="95"/>
        <w:jc w:val="both"/>
        <w:rPr>
          <w:rFonts w:ascii="Bookman Old Style" w:hAnsi="Bookman Old Style"/>
          <w:b/>
          <w:sz w:val="24"/>
          <w:szCs w:val="24"/>
        </w:rPr>
      </w:pPr>
      <w:r w:rsidRPr="002B3559">
        <w:rPr>
          <w:rFonts w:ascii="Bookman Old Style" w:hAnsi="Bookman Old Style"/>
          <w:b/>
          <w:sz w:val="24"/>
          <w:szCs w:val="24"/>
        </w:rPr>
        <w:t>THE PRACTICE</w:t>
      </w:r>
    </w:p>
    <w:p w:rsidR="006E001B" w:rsidRDefault="006E001B" w:rsidP="006E001B">
      <w:pPr>
        <w:pStyle w:val="ListParagraph"/>
        <w:numPr>
          <w:ilvl w:val="0"/>
          <w:numId w:val="2"/>
        </w:numPr>
        <w:shd w:val="clear" w:color="auto" w:fill="FFFFFF"/>
        <w:spacing w:before="120" w:after="120" w:line="360" w:lineRule="auto"/>
        <w:ind w:left="142" w:right="95"/>
        <w:jc w:val="both"/>
        <w:rPr>
          <w:rFonts w:ascii="Bookman Old Style" w:hAnsi="Bookman Old Style"/>
          <w:sz w:val="24"/>
          <w:szCs w:val="24"/>
        </w:rPr>
      </w:pPr>
      <w:r w:rsidRPr="002B3559">
        <w:rPr>
          <w:rFonts w:ascii="Bookman Old Style" w:hAnsi="Bookman Old Style"/>
          <w:sz w:val="24"/>
          <w:szCs w:val="24"/>
        </w:rPr>
        <w:t>Making use of its autonomous status, Fatima College adopts numerous learner-cen</w:t>
      </w:r>
      <w:r>
        <w:rPr>
          <w:rFonts w:ascii="Bookman Old Style" w:hAnsi="Bookman Old Style"/>
          <w:sz w:val="24"/>
          <w:szCs w:val="24"/>
        </w:rPr>
        <w:t>tric teaching-learning strategies</w:t>
      </w:r>
      <w:r w:rsidRPr="002B3559">
        <w:rPr>
          <w:rFonts w:ascii="Bookman Old Style" w:hAnsi="Bookman Old Style"/>
          <w:sz w:val="24"/>
          <w:szCs w:val="24"/>
        </w:rPr>
        <w:t>. The streaming of the students of Part-II English is a successful practice.</w:t>
      </w:r>
    </w:p>
    <w:p w:rsidR="006E001B" w:rsidRPr="002B3559" w:rsidRDefault="006E001B" w:rsidP="006E001B">
      <w:pPr>
        <w:pStyle w:val="ListParagraph"/>
        <w:shd w:val="clear" w:color="auto" w:fill="FFFFFF"/>
        <w:spacing w:before="120" w:after="120" w:line="360" w:lineRule="auto"/>
        <w:ind w:left="142" w:right="95"/>
        <w:jc w:val="both"/>
        <w:rPr>
          <w:rFonts w:ascii="Bookman Old Style" w:hAnsi="Bookman Old Style"/>
          <w:sz w:val="24"/>
          <w:szCs w:val="24"/>
        </w:rPr>
      </w:pPr>
    </w:p>
    <w:p w:rsidR="006E001B" w:rsidRPr="002B3559" w:rsidRDefault="006E001B" w:rsidP="006E001B">
      <w:pPr>
        <w:pStyle w:val="ListParagraph"/>
        <w:numPr>
          <w:ilvl w:val="0"/>
          <w:numId w:val="2"/>
        </w:numPr>
        <w:shd w:val="clear" w:color="auto" w:fill="FFFFFF"/>
        <w:spacing w:before="120" w:after="120" w:line="360" w:lineRule="auto"/>
        <w:ind w:left="142" w:right="95"/>
        <w:jc w:val="both"/>
        <w:rPr>
          <w:rFonts w:ascii="Bookman Old Style" w:hAnsi="Bookman Old Style"/>
          <w:sz w:val="24"/>
          <w:szCs w:val="24"/>
        </w:rPr>
      </w:pPr>
      <w:r w:rsidRPr="002B3559">
        <w:rPr>
          <w:rFonts w:ascii="Bookman Old Style" w:hAnsi="Bookman Old Style"/>
          <w:b/>
          <w:sz w:val="24"/>
          <w:szCs w:val="24"/>
        </w:rPr>
        <w:t>An English Attainment Test (EAT)</w:t>
      </w:r>
      <w:r w:rsidRPr="002B3559">
        <w:rPr>
          <w:rFonts w:ascii="Bookman Old Style" w:hAnsi="Bookman Old Style"/>
          <w:sz w:val="24"/>
          <w:szCs w:val="24"/>
        </w:rPr>
        <w:t xml:space="preserve"> is administered on the first day of the new academic year for the first years. The students take the 100 marks test for one hour. The components include grammar, vocabulary, comprehension and continuous writing. Based on the scores, the students are divided into three streams.</w:t>
      </w:r>
    </w:p>
    <w:p w:rsidR="006E001B" w:rsidRPr="002B3559" w:rsidRDefault="006E001B" w:rsidP="006E001B">
      <w:pPr>
        <w:pStyle w:val="ListParagraph"/>
        <w:numPr>
          <w:ilvl w:val="0"/>
          <w:numId w:val="2"/>
        </w:numPr>
        <w:shd w:val="clear" w:color="auto" w:fill="FFFFFF"/>
        <w:spacing w:before="120" w:after="120" w:line="360" w:lineRule="auto"/>
        <w:ind w:left="142" w:right="95"/>
        <w:jc w:val="both"/>
        <w:rPr>
          <w:rFonts w:ascii="Bookman Old Style" w:hAnsi="Bookman Old Style"/>
          <w:sz w:val="24"/>
          <w:szCs w:val="24"/>
        </w:rPr>
      </w:pPr>
      <w:r w:rsidRPr="002B3559">
        <w:rPr>
          <w:rFonts w:ascii="Bookman Old Style" w:hAnsi="Bookman Old Style"/>
          <w:sz w:val="24"/>
          <w:szCs w:val="24"/>
        </w:rPr>
        <w:t xml:space="preserve">A </w:t>
      </w:r>
      <w:r w:rsidRPr="002B3559">
        <w:rPr>
          <w:rFonts w:ascii="Bookman Old Style" w:hAnsi="Bookman Old Style"/>
          <w:b/>
          <w:sz w:val="24"/>
          <w:szCs w:val="24"/>
        </w:rPr>
        <w:t>ten-day Bridge Course</w:t>
      </w:r>
      <w:r w:rsidRPr="002B3559">
        <w:rPr>
          <w:rFonts w:ascii="Bookman Old Style" w:hAnsi="Bookman Old Style"/>
          <w:sz w:val="24"/>
          <w:szCs w:val="24"/>
        </w:rPr>
        <w:t xml:space="preserve"> follows the EAT.</w:t>
      </w:r>
      <w:r>
        <w:rPr>
          <w:rFonts w:ascii="Bookman Old Style" w:hAnsi="Bookman Old Style"/>
          <w:sz w:val="24"/>
          <w:szCs w:val="24"/>
        </w:rPr>
        <w:t xml:space="preserve"> The c</w:t>
      </w:r>
      <w:r w:rsidRPr="002B3559">
        <w:rPr>
          <w:rFonts w:ascii="Bookman Old Style" w:hAnsi="Bookman Old Style"/>
          <w:sz w:val="24"/>
          <w:szCs w:val="24"/>
        </w:rPr>
        <w:t>ourse not only helps the learners with a fairly smooth transition from the secondary to the tertiary level, it also ensures a familiarity with and orientation to the English Language and the major subject. The schedule for the Bridge Course is three hours of English, one hour of the major subject where basic subject-</w:t>
      </w:r>
      <w:r w:rsidRPr="002B3559">
        <w:rPr>
          <w:rFonts w:ascii="Bookman Old Style" w:hAnsi="Bookman Old Style"/>
          <w:sz w:val="24"/>
          <w:szCs w:val="24"/>
        </w:rPr>
        <w:lastRenderedPageBreak/>
        <w:t>specific concepts are reinforced in English and one hour of language (Tamil, Hindi &amp; French). After the 10-day Bridge Course is completed, the students continue with Part-II English stream-wise and their Major subjects.</w:t>
      </w:r>
    </w:p>
    <w:p w:rsidR="006E001B" w:rsidRDefault="006E001B" w:rsidP="006E001B">
      <w:pPr>
        <w:pStyle w:val="ListParagraph"/>
        <w:numPr>
          <w:ilvl w:val="0"/>
          <w:numId w:val="3"/>
        </w:numPr>
        <w:tabs>
          <w:tab w:val="left" w:pos="851"/>
        </w:tabs>
        <w:spacing w:before="120" w:after="120" w:line="360" w:lineRule="auto"/>
        <w:ind w:left="142" w:right="95" w:hanging="425"/>
        <w:jc w:val="both"/>
        <w:rPr>
          <w:rFonts w:ascii="Bookman Old Style" w:hAnsi="Bookman Old Style"/>
          <w:sz w:val="24"/>
          <w:szCs w:val="24"/>
        </w:rPr>
      </w:pPr>
      <w:r w:rsidRPr="002B3559">
        <w:rPr>
          <w:rFonts w:ascii="Bookman Old Style" w:hAnsi="Bookman Old Style"/>
          <w:sz w:val="24"/>
          <w:szCs w:val="24"/>
        </w:rPr>
        <w:t xml:space="preserve">The Research Centre of English has produced </w:t>
      </w:r>
      <w:r w:rsidRPr="002B3559">
        <w:rPr>
          <w:rFonts w:ascii="Bookman Old Style" w:hAnsi="Bookman Old Style"/>
          <w:b/>
          <w:sz w:val="24"/>
          <w:szCs w:val="24"/>
        </w:rPr>
        <w:t>customized texts</w:t>
      </w:r>
      <w:r w:rsidRPr="002B3559">
        <w:rPr>
          <w:rFonts w:ascii="Bookman Old Style" w:hAnsi="Bookman Old Style"/>
          <w:sz w:val="24"/>
          <w:szCs w:val="24"/>
        </w:rPr>
        <w:t xml:space="preserve"> for all three levels, supplemented with </w:t>
      </w:r>
      <w:r w:rsidRPr="00490088">
        <w:rPr>
          <w:rFonts w:ascii="Bookman Old Style" w:hAnsi="Bookman Old Style"/>
          <w:b/>
          <w:sz w:val="24"/>
          <w:szCs w:val="24"/>
        </w:rPr>
        <w:t>work books</w:t>
      </w:r>
      <w:r w:rsidRPr="002B3559">
        <w:rPr>
          <w:rFonts w:ascii="Bookman Old Style" w:hAnsi="Bookman Old Style"/>
          <w:sz w:val="24"/>
          <w:szCs w:val="24"/>
        </w:rPr>
        <w:t xml:space="preserve"> and </w:t>
      </w:r>
      <w:r w:rsidRPr="00490088">
        <w:rPr>
          <w:rFonts w:ascii="Bookman Old Style" w:hAnsi="Bookman Old Style"/>
          <w:b/>
          <w:sz w:val="24"/>
          <w:szCs w:val="24"/>
        </w:rPr>
        <w:t>audio-visual aids</w:t>
      </w:r>
      <w:r w:rsidRPr="002B3559">
        <w:rPr>
          <w:rFonts w:ascii="Bookman Old Style" w:hAnsi="Bookman Old Style"/>
          <w:sz w:val="24"/>
          <w:szCs w:val="24"/>
        </w:rPr>
        <w:t xml:space="preserve">. This has made language learning enjoyable and creative, and learners are instilled with confidence. </w:t>
      </w:r>
    </w:p>
    <w:p w:rsidR="006E001B" w:rsidRPr="002B3559" w:rsidRDefault="006E001B" w:rsidP="006E001B">
      <w:pPr>
        <w:pStyle w:val="ListParagraph"/>
        <w:numPr>
          <w:ilvl w:val="0"/>
          <w:numId w:val="3"/>
        </w:numPr>
        <w:tabs>
          <w:tab w:val="left" w:pos="851"/>
        </w:tabs>
        <w:spacing w:before="120" w:after="120" w:line="360" w:lineRule="auto"/>
        <w:ind w:left="142" w:right="95" w:hanging="425"/>
        <w:jc w:val="both"/>
        <w:rPr>
          <w:rFonts w:ascii="Bookman Old Style" w:hAnsi="Bookman Old Style"/>
          <w:sz w:val="24"/>
          <w:szCs w:val="24"/>
        </w:rPr>
      </w:pPr>
      <w:r w:rsidRPr="00490088">
        <w:rPr>
          <w:rFonts w:ascii="Bookman Old Style" w:hAnsi="Bookman Old Style"/>
          <w:b/>
          <w:sz w:val="24"/>
          <w:szCs w:val="24"/>
        </w:rPr>
        <w:t>The Language Laboratory</w:t>
      </w:r>
      <w:r w:rsidRPr="002B3559">
        <w:rPr>
          <w:rFonts w:ascii="Bookman Old Style" w:hAnsi="Bookman Old Style"/>
          <w:sz w:val="24"/>
          <w:szCs w:val="24"/>
        </w:rPr>
        <w:t xml:space="preserve"> is put to optimum use to develop their communication skills. Part-II English is taught for two years (4 semesters). Till 2017, streaming was followed</w:t>
      </w:r>
      <w:r>
        <w:rPr>
          <w:rFonts w:ascii="Bookman Old Style" w:hAnsi="Bookman Old Style"/>
          <w:sz w:val="24"/>
          <w:szCs w:val="24"/>
        </w:rPr>
        <w:t xml:space="preserve"> for two years for</w:t>
      </w:r>
      <w:r w:rsidRPr="002B3559">
        <w:rPr>
          <w:rFonts w:ascii="Bookman Old Style" w:hAnsi="Bookman Old Style"/>
          <w:sz w:val="24"/>
          <w:szCs w:val="24"/>
        </w:rPr>
        <w:t xml:space="preserve"> Part – II English. Learners were encouraged to take the </w:t>
      </w:r>
      <w:r w:rsidRPr="002B3559">
        <w:rPr>
          <w:rFonts w:ascii="Bookman Old Style" w:hAnsi="Bookman Old Style"/>
          <w:b/>
          <w:bCs/>
          <w:sz w:val="24"/>
          <w:szCs w:val="24"/>
        </w:rPr>
        <w:t>upward mobility test </w:t>
      </w:r>
      <w:r w:rsidRPr="002B3559">
        <w:rPr>
          <w:rFonts w:ascii="Bookman Old Style" w:hAnsi="Bookman Old Style"/>
          <w:sz w:val="24"/>
          <w:szCs w:val="24"/>
        </w:rPr>
        <w:t xml:space="preserve">and move to the higher stream based on the assessment after their first year. </w:t>
      </w:r>
    </w:p>
    <w:p w:rsidR="006E001B" w:rsidRPr="002B3559" w:rsidRDefault="006E001B" w:rsidP="006E001B">
      <w:pPr>
        <w:pStyle w:val="ListParagraph"/>
        <w:numPr>
          <w:ilvl w:val="0"/>
          <w:numId w:val="3"/>
        </w:numPr>
        <w:tabs>
          <w:tab w:val="left" w:pos="851"/>
        </w:tabs>
        <w:spacing w:before="120" w:after="120" w:line="360" w:lineRule="auto"/>
        <w:ind w:left="142" w:right="95" w:hanging="425"/>
        <w:jc w:val="both"/>
        <w:rPr>
          <w:rFonts w:ascii="Bookman Old Style" w:hAnsi="Bookman Old Style"/>
          <w:sz w:val="24"/>
          <w:szCs w:val="24"/>
        </w:rPr>
      </w:pPr>
      <w:r w:rsidRPr="002B3559">
        <w:rPr>
          <w:rFonts w:ascii="Bookman Old Style" w:hAnsi="Bookman Old Style"/>
          <w:sz w:val="24"/>
          <w:szCs w:val="24"/>
        </w:rPr>
        <w:t xml:space="preserve">Since 2018 the streaming practice, is being followed only for the first two semesters. Streaming has been done away with in Semesters III and IV as both Basic and Intermediate level learners show enhanced English Language learning </w:t>
      </w:r>
      <w:proofErr w:type="spellStart"/>
      <w:r w:rsidRPr="002B3559">
        <w:rPr>
          <w:rFonts w:ascii="Bookman Old Style" w:hAnsi="Bookman Old Style"/>
          <w:sz w:val="24"/>
          <w:szCs w:val="24"/>
        </w:rPr>
        <w:t>capabilities.</w:t>
      </w:r>
      <w:r>
        <w:rPr>
          <w:rFonts w:ascii="Bookman Old Style" w:hAnsi="Bookman Old Style"/>
          <w:sz w:val="24"/>
          <w:szCs w:val="24"/>
        </w:rPr>
        <w:t>Thus</w:t>
      </w:r>
      <w:proofErr w:type="spellEnd"/>
      <w:r>
        <w:rPr>
          <w:rFonts w:ascii="Bookman Old Style" w:hAnsi="Bookman Old Style"/>
          <w:sz w:val="24"/>
          <w:szCs w:val="24"/>
        </w:rPr>
        <w:t xml:space="preserve"> the practice is dynamic and result oriented.</w:t>
      </w:r>
    </w:p>
    <w:p w:rsidR="006E001B" w:rsidRPr="002B3559" w:rsidRDefault="006E001B" w:rsidP="006E001B">
      <w:pPr>
        <w:pStyle w:val="ListParagraph"/>
        <w:numPr>
          <w:ilvl w:val="0"/>
          <w:numId w:val="3"/>
        </w:numPr>
        <w:spacing w:before="120" w:after="120" w:line="360" w:lineRule="auto"/>
        <w:ind w:left="142" w:right="95" w:hanging="283"/>
        <w:jc w:val="both"/>
        <w:rPr>
          <w:rFonts w:ascii="Bookman Old Style" w:hAnsi="Bookman Old Style"/>
          <w:sz w:val="24"/>
          <w:szCs w:val="24"/>
        </w:rPr>
      </w:pPr>
      <w:r w:rsidRPr="002B3559">
        <w:rPr>
          <w:rFonts w:ascii="Bookman Old Style" w:hAnsi="Bookman Old Style"/>
          <w:sz w:val="24"/>
          <w:szCs w:val="24"/>
        </w:rPr>
        <w:t xml:space="preserve">Streaming entails not only the production of different levels of textbooks but also the setting of </w:t>
      </w:r>
      <w:r w:rsidRPr="00331BC1">
        <w:rPr>
          <w:rFonts w:ascii="Bookman Old Style" w:hAnsi="Bookman Old Style"/>
          <w:b/>
          <w:sz w:val="24"/>
          <w:szCs w:val="24"/>
        </w:rPr>
        <w:t>suitable question papers</w:t>
      </w:r>
      <w:r w:rsidRPr="002B3559">
        <w:rPr>
          <w:rFonts w:ascii="Bookman Old Style" w:hAnsi="Bookman Old Style"/>
          <w:sz w:val="24"/>
          <w:szCs w:val="24"/>
        </w:rPr>
        <w:t xml:space="preserve"> and continuous internal testing components. The Research Centre of English has done a commendable job in carefully designing textbooks based on the suggestions and reviews of ELT Experts. </w:t>
      </w:r>
    </w:p>
    <w:p w:rsidR="006E001B" w:rsidRDefault="006E001B" w:rsidP="006E001B">
      <w:pPr>
        <w:pStyle w:val="ListParagraph"/>
        <w:numPr>
          <w:ilvl w:val="0"/>
          <w:numId w:val="3"/>
        </w:numPr>
        <w:spacing w:before="120" w:after="120" w:line="360" w:lineRule="auto"/>
        <w:ind w:left="142" w:right="95" w:hanging="283"/>
        <w:jc w:val="both"/>
        <w:rPr>
          <w:rFonts w:ascii="Bookman Old Style" w:hAnsi="Bookman Old Style"/>
          <w:sz w:val="24"/>
          <w:szCs w:val="24"/>
        </w:rPr>
      </w:pPr>
      <w:r w:rsidRPr="002B3559">
        <w:rPr>
          <w:rFonts w:ascii="Bookman Old Style" w:hAnsi="Bookman Old Style"/>
          <w:sz w:val="24"/>
          <w:szCs w:val="24"/>
        </w:rPr>
        <w:t xml:space="preserve">While keeping the learners motivated to take to the English Language, the teachers constantly work on their teaching styles to suit the learners. </w:t>
      </w:r>
    </w:p>
    <w:p w:rsidR="006E001B" w:rsidRDefault="006E001B" w:rsidP="006E001B">
      <w:pPr>
        <w:pStyle w:val="ListParagraph"/>
        <w:numPr>
          <w:ilvl w:val="0"/>
          <w:numId w:val="3"/>
        </w:numPr>
        <w:spacing w:before="120" w:after="120" w:line="360" w:lineRule="auto"/>
        <w:ind w:left="142" w:right="95" w:hanging="283"/>
        <w:jc w:val="both"/>
        <w:rPr>
          <w:rFonts w:ascii="Bookman Old Style" w:hAnsi="Bookman Old Style"/>
          <w:sz w:val="24"/>
          <w:szCs w:val="24"/>
        </w:rPr>
      </w:pPr>
      <w:r w:rsidRPr="002B3559">
        <w:rPr>
          <w:rFonts w:ascii="Bookman Old Style" w:hAnsi="Bookman Old Style"/>
          <w:sz w:val="24"/>
          <w:szCs w:val="24"/>
        </w:rPr>
        <w:t xml:space="preserve">It has to be underscored that the </w:t>
      </w:r>
      <w:r w:rsidRPr="00490088">
        <w:rPr>
          <w:rFonts w:ascii="Bookman Old Style" w:hAnsi="Bookman Old Style"/>
          <w:b/>
          <w:sz w:val="24"/>
          <w:szCs w:val="24"/>
        </w:rPr>
        <w:t>texts are revised periodically</w:t>
      </w:r>
      <w:r w:rsidRPr="002B3559">
        <w:rPr>
          <w:rFonts w:ascii="Bookman Old Style" w:hAnsi="Bookman Old Style"/>
          <w:sz w:val="24"/>
          <w:szCs w:val="24"/>
        </w:rPr>
        <w:t>, question papers and testing components revamped as it is an unceasing call to the teachers to be innovative in English Language classes.</w:t>
      </w:r>
    </w:p>
    <w:p w:rsidR="006E001B" w:rsidRPr="006E001B" w:rsidRDefault="006E001B" w:rsidP="006E001B">
      <w:pPr>
        <w:spacing w:before="120" w:after="120" w:line="360" w:lineRule="auto"/>
        <w:ind w:right="95"/>
        <w:jc w:val="both"/>
        <w:rPr>
          <w:rFonts w:ascii="Bookman Old Style" w:hAnsi="Bookman Old Style"/>
          <w:sz w:val="24"/>
          <w:szCs w:val="24"/>
        </w:rPr>
      </w:pPr>
    </w:p>
    <w:p w:rsidR="006E001B" w:rsidRPr="002B3559" w:rsidRDefault="006E001B" w:rsidP="006E001B">
      <w:pPr>
        <w:pStyle w:val="ListParagraph"/>
        <w:numPr>
          <w:ilvl w:val="0"/>
          <w:numId w:val="4"/>
        </w:numPr>
        <w:spacing w:before="120" w:after="120" w:line="360" w:lineRule="auto"/>
        <w:ind w:left="142" w:right="95"/>
        <w:jc w:val="both"/>
        <w:rPr>
          <w:rFonts w:ascii="Bookman Old Style" w:hAnsi="Bookman Old Style"/>
          <w:b/>
          <w:sz w:val="24"/>
          <w:szCs w:val="24"/>
        </w:rPr>
      </w:pPr>
      <w:r w:rsidRPr="002B3559">
        <w:rPr>
          <w:rFonts w:ascii="Bookman Old Style" w:hAnsi="Bookman Old Style"/>
          <w:b/>
          <w:bCs/>
          <w:sz w:val="24"/>
          <w:szCs w:val="24"/>
        </w:rPr>
        <w:lastRenderedPageBreak/>
        <w:t>EVIDENCE OF SUCCESS</w:t>
      </w:r>
    </w:p>
    <w:p w:rsidR="006E001B" w:rsidRDefault="006E001B" w:rsidP="006E001B">
      <w:pPr>
        <w:pStyle w:val="ListParagraph"/>
        <w:numPr>
          <w:ilvl w:val="0"/>
          <w:numId w:val="3"/>
        </w:numPr>
        <w:spacing w:before="120" w:after="120" w:line="360" w:lineRule="auto"/>
        <w:ind w:left="142" w:right="95"/>
        <w:jc w:val="both"/>
        <w:rPr>
          <w:rFonts w:ascii="Bookman Old Style" w:hAnsi="Bookman Old Style"/>
          <w:sz w:val="24"/>
          <w:szCs w:val="24"/>
        </w:rPr>
      </w:pPr>
      <w:r w:rsidRPr="002B3559">
        <w:rPr>
          <w:rFonts w:ascii="Bookman Old Style" w:hAnsi="Bookman Old Style"/>
          <w:sz w:val="24"/>
          <w:szCs w:val="24"/>
        </w:rPr>
        <w:t xml:space="preserve">The success of streaming with customized text books for the learners of Part – II English is evident in their </w:t>
      </w:r>
      <w:r w:rsidRPr="00331BC1">
        <w:rPr>
          <w:rFonts w:ascii="Bookman Old Style" w:hAnsi="Bookman Old Style"/>
          <w:b/>
          <w:sz w:val="24"/>
          <w:szCs w:val="24"/>
        </w:rPr>
        <w:t>improved communication abilities</w:t>
      </w:r>
      <w:r w:rsidRPr="002B3559">
        <w:rPr>
          <w:rFonts w:ascii="Bookman Old Style" w:hAnsi="Bookman Old Style"/>
          <w:sz w:val="24"/>
          <w:szCs w:val="24"/>
        </w:rPr>
        <w:t xml:space="preserve"> leading to a better performance in campus drives. </w:t>
      </w:r>
    </w:p>
    <w:p w:rsidR="006E001B" w:rsidRPr="002B3559" w:rsidRDefault="006E001B" w:rsidP="006E001B">
      <w:pPr>
        <w:pStyle w:val="ListParagraph"/>
        <w:numPr>
          <w:ilvl w:val="0"/>
          <w:numId w:val="3"/>
        </w:numPr>
        <w:spacing w:before="120" w:after="120" w:line="360" w:lineRule="auto"/>
        <w:ind w:left="142" w:right="95"/>
        <w:jc w:val="both"/>
        <w:rPr>
          <w:rFonts w:ascii="Bookman Old Style" w:hAnsi="Bookman Old Style"/>
          <w:sz w:val="24"/>
          <w:szCs w:val="24"/>
        </w:rPr>
      </w:pPr>
      <w:r w:rsidRPr="002B3559">
        <w:rPr>
          <w:rFonts w:ascii="Bookman Old Style" w:hAnsi="Bookman Old Style"/>
          <w:sz w:val="24"/>
          <w:szCs w:val="24"/>
        </w:rPr>
        <w:t xml:space="preserve">Streaming of students for Part-II English has helped the learners </w:t>
      </w:r>
      <w:r w:rsidRPr="00331BC1">
        <w:rPr>
          <w:rFonts w:ascii="Bookman Old Style" w:hAnsi="Bookman Old Style"/>
          <w:b/>
          <w:sz w:val="24"/>
          <w:szCs w:val="24"/>
        </w:rPr>
        <w:t>overcome the psychological and communication barriers</w:t>
      </w:r>
      <w:r w:rsidRPr="002B3559">
        <w:rPr>
          <w:rFonts w:ascii="Bookman Old Style" w:hAnsi="Bookman Old Style"/>
          <w:sz w:val="24"/>
          <w:szCs w:val="24"/>
        </w:rPr>
        <w:t xml:space="preserve"> they faced initially.</w:t>
      </w:r>
    </w:p>
    <w:p w:rsidR="006E001B" w:rsidRPr="002B3559" w:rsidRDefault="006E001B" w:rsidP="006E001B">
      <w:pPr>
        <w:pStyle w:val="ListParagraph"/>
        <w:numPr>
          <w:ilvl w:val="0"/>
          <w:numId w:val="3"/>
        </w:numPr>
        <w:spacing w:before="120" w:after="120" w:line="360" w:lineRule="auto"/>
        <w:ind w:left="142" w:right="95"/>
        <w:jc w:val="both"/>
        <w:rPr>
          <w:rFonts w:ascii="Bookman Old Style" w:hAnsi="Bookman Old Style"/>
          <w:sz w:val="24"/>
          <w:szCs w:val="24"/>
        </w:rPr>
      </w:pPr>
      <w:r w:rsidRPr="002B3559">
        <w:rPr>
          <w:rFonts w:ascii="Bookman Old Style" w:hAnsi="Bookman Old Style"/>
          <w:sz w:val="24"/>
          <w:szCs w:val="24"/>
        </w:rPr>
        <w:t xml:space="preserve">As the students learn at their own pace with the help of texts prepared for them, Language acquisition has become easier. The students at the Basic level have a text which incorporates interesting components like grammar games, vocabulary, dialogue, and description, to name a few. They not only improve their communication skills but also </w:t>
      </w:r>
      <w:r w:rsidRPr="00331BC1">
        <w:rPr>
          <w:rFonts w:ascii="Bookman Old Style" w:hAnsi="Bookman Old Style"/>
          <w:b/>
          <w:sz w:val="24"/>
          <w:szCs w:val="24"/>
        </w:rPr>
        <w:t>imbibe life skills.</w:t>
      </w:r>
    </w:p>
    <w:p w:rsidR="006E001B" w:rsidRPr="002B3559" w:rsidRDefault="006E001B" w:rsidP="006E001B">
      <w:pPr>
        <w:pStyle w:val="ListParagraph"/>
        <w:numPr>
          <w:ilvl w:val="0"/>
          <w:numId w:val="3"/>
        </w:numPr>
        <w:spacing w:before="120" w:after="120" w:line="360" w:lineRule="auto"/>
        <w:ind w:left="142" w:right="95"/>
        <w:jc w:val="both"/>
        <w:rPr>
          <w:rFonts w:ascii="Bookman Old Style" w:hAnsi="Bookman Old Style"/>
          <w:sz w:val="24"/>
          <w:szCs w:val="24"/>
        </w:rPr>
      </w:pPr>
      <w:r w:rsidRPr="002B3559">
        <w:rPr>
          <w:rFonts w:ascii="Bookman Old Style" w:hAnsi="Bookman Old Style"/>
          <w:sz w:val="24"/>
          <w:szCs w:val="24"/>
        </w:rPr>
        <w:t>The students at the intermediate level have a higher graded text with additional continuous writing.</w:t>
      </w:r>
    </w:p>
    <w:p w:rsidR="006E001B" w:rsidRDefault="006E001B" w:rsidP="006E001B">
      <w:pPr>
        <w:pStyle w:val="ListParagraph"/>
        <w:numPr>
          <w:ilvl w:val="0"/>
          <w:numId w:val="3"/>
        </w:numPr>
        <w:spacing w:before="120" w:after="120" w:line="360" w:lineRule="auto"/>
        <w:ind w:left="142" w:right="95"/>
        <w:jc w:val="both"/>
        <w:rPr>
          <w:rFonts w:ascii="Bookman Old Style" w:hAnsi="Bookman Old Style"/>
          <w:sz w:val="24"/>
          <w:szCs w:val="24"/>
        </w:rPr>
      </w:pPr>
      <w:r w:rsidRPr="002B3559">
        <w:rPr>
          <w:rFonts w:ascii="Bookman Old Style" w:hAnsi="Bookman Old Style"/>
          <w:sz w:val="24"/>
          <w:szCs w:val="24"/>
        </w:rPr>
        <w:t xml:space="preserve"> The advanced learners learn language through literature with all genres finding a place in the text. The tasks are also challenging with creative writing forming an integral component. Students from the Advanced level regularly contribute articles for the </w:t>
      </w:r>
      <w:r w:rsidRPr="00490088">
        <w:rPr>
          <w:rFonts w:ascii="Bookman Old Style" w:hAnsi="Bookman Old Style"/>
          <w:b/>
          <w:sz w:val="24"/>
          <w:szCs w:val="24"/>
        </w:rPr>
        <w:t>College Magazine and Department Blogs</w:t>
      </w:r>
      <w:r w:rsidRPr="002B3559">
        <w:rPr>
          <w:rFonts w:ascii="Bookman Old Style" w:hAnsi="Bookman Old Style"/>
          <w:sz w:val="24"/>
          <w:szCs w:val="24"/>
        </w:rPr>
        <w:t xml:space="preserve">. </w:t>
      </w:r>
    </w:p>
    <w:p w:rsidR="006E001B" w:rsidRPr="002B3559" w:rsidRDefault="006E001B" w:rsidP="006E001B">
      <w:pPr>
        <w:pStyle w:val="ListParagraph"/>
        <w:numPr>
          <w:ilvl w:val="0"/>
          <w:numId w:val="3"/>
        </w:numPr>
        <w:spacing w:before="120" w:after="120" w:line="360" w:lineRule="auto"/>
        <w:ind w:left="142" w:right="95"/>
        <w:jc w:val="both"/>
        <w:rPr>
          <w:rFonts w:ascii="Bookman Old Style" w:hAnsi="Bookman Old Style"/>
          <w:sz w:val="24"/>
          <w:szCs w:val="24"/>
        </w:rPr>
      </w:pPr>
      <w:r>
        <w:rPr>
          <w:rFonts w:ascii="Bookman Old Style" w:hAnsi="Bookman Old Style"/>
          <w:sz w:val="24"/>
          <w:szCs w:val="24"/>
        </w:rPr>
        <w:t xml:space="preserve">Institutions where the </w:t>
      </w:r>
      <w:proofErr w:type="gramStart"/>
      <w:r>
        <w:rPr>
          <w:rFonts w:ascii="Bookman Old Style" w:hAnsi="Bookman Old Style"/>
          <w:sz w:val="24"/>
          <w:szCs w:val="24"/>
        </w:rPr>
        <w:t>staff of the Research Centre of English are</w:t>
      </w:r>
      <w:proofErr w:type="gramEnd"/>
      <w:r>
        <w:rPr>
          <w:rFonts w:ascii="Bookman Old Style" w:hAnsi="Bookman Old Style"/>
          <w:sz w:val="24"/>
          <w:szCs w:val="24"/>
        </w:rPr>
        <w:t xml:space="preserve"> members of the Board of Studies have requested for workshops to introduce the concept of streaming.</w:t>
      </w:r>
    </w:p>
    <w:p w:rsidR="006E001B" w:rsidRPr="002B3559" w:rsidRDefault="006E001B" w:rsidP="006E001B">
      <w:pPr>
        <w:pStyle w:val="ListParagraph"/>
        <w:spacing w:before="120" w:after="120" w:line="360" w:lineRule="auto"/>
        <w:ind w:left="142" w:right="95"/>
        <w:jc w:val="both"/>
        <w:rPr>
          <w:rFonts w:ascii="Bookman Old Style" w:hAnsi="Bookman Old Style"/>
          <w:sz w:val="24"/>
          <w:szCs w:val="24"/>
        </w:rPr>
      </w:pPr>
    </w:p>
    <w:p w:rsidR="006E001B" w:rsidRPr="002B3559" w:rsidRDefault="006E001B" w:rsidP="006E001B">
      <w:pPr>
        <w:pStyle w:val="ListParagraph"/>
        <w:numPr>
          <w:ilvl w:val="0"/>
          <w:numId w:val="4"/>
        </w:numPr>
        <w:spacing w:before="120" w:after="120" w:line="360" w:lineRule="auto"/>
        <w:ind w:left="142" w:right="95"/>
        <w:jc w:val="both"/>
        <w:rPr>
          <w:rFonts w:ascii="Bookman Old Style" w:hAnsi="Bookman Old Style"/>
          <w:b/>
          <w:sz w:val="24"/>
          <w:szCs w:val="24"/>
        </w:rPr>
      </w:pPr>
      <w:r w:rsidRPr="002B3559">
        <w:rPr>
          <w:rFonts w:ascii="Bookman Old Style" w:hAnsi="Bookman Old Style"/>
          <w:b/>
          <w:sz w:val="24"/>
          <w:szCs w:val="24"/>
        </w:rPr>
        <w:t>PROBLEMS ENCOUNTERED AND RESOURCES REQUIRED</w:t>
      </w:r>
    </w:p>
    <w:p w:rsidR="006E001B" w:rsidRPr="002B3559" w:rsidRDefault="006E001B" w:rsidP="006E001B">
      <w:pPr>
        <w:pStyle w:val="ListParagraph"/>
        <w:numPr>
          <w:ilvl w:val="0"/>
          <w:numId w:val="3"/>
        </w:numPr>
        <w:spacing w:before="120" w:after="120" w:line="360" w:lineRule="auto"/>
        <w:ind w:left="142" w:right="95"/>
        <w:jc w:val="both"/>
        <w:rPr>
          <w:rFonts w:ascii="Bookman Old Style" w:eastAsia="Times New Roman" w:hAnsi="Bookman Old Style"/>
          <w:color w:val="000000"/>
          <w:sz w:val="24"/>
          <w:szCs w:val="24"/>
          <w:lang w:val="en-IN" w:eastAsia="en-IN"/>
        </w:rPr>
      </w:pPr>
      <w:r w:rsidRPr="002B3559">
        <w:rPr>
          <w:rFonts w:ascii="Bookman Old Style" w:hAnsi="Bookman Old Style"/>
          <w:sz w:val="24"/>
          <w:szCs w:val="24"/>
        </w:rPr>
        <w:t xml:space="preserve">Catering to diverse learners with different learning abilities is a challenging task for any teacher. </w:t>
      </w:r>
    </w:p>
    <w:p w:rsidR="006E001B" w:rsidRPr="002B3559" w:rsidRDefault="006E001B" w:rsidP="006E001B">
      <w:pPr>
        <w:pStyle w:val="ListParagraph"/>
        <w:numPr>
          <w:ilvl w:val="0"/>
          <w:numId w:val="3"/>
        </w:numPr>
        <w:spacing w:before="120" w:after="120" w:line="360" w:lineRule="auto"/>
        <w:ind w:left="142" w:right="95"/>
        <w:jc w:val="both"/>
        <w:rPr>
          <w:rFonts w:ascii="Bookman Old Style" w:eastAsia="Times New Roman" w:hAnsi="Bookman Old Style"/>
          <w:color w:val="000000"/>
          <w:sz w:val="24"/>
          <w:szCs w:val="24"/>
          <w:lang w:val="en-IN" w:eastAsia="en-IN"/>
        </w:rPr>
      </w:pPr>
      <w:r w:rsidRPr="002B3559">
        <w:rPr>
          <w:rFonts w:ascii="Bookman Old Style" w:hAnsi="Bookman Old Style"/>
          <w:sz w:val="24"/>
          <w:szCs w:val="24"/>
        </w:rPr>
        <w:t xml:space="preserve">Bringing the disadvantaged learners into the mainstream requires special dedication, sustained efforts and innovative thinking on the part of the teachers. The Research Centre of English went ahead with producing </w:t>
      </w:r>
      <w:r w:rsidRPr="002B3559">
        <w:rPr>
          <w:rFonts w:ascii="Bookman Old Style" w:hAnsi="Bookman Old Style"/>
          <w:sz w:val="24"/>
          <w:szCs w:val="24"/>
        </w:rPr>
        <w:lastRenderedPageBreak/>
        <w:t xml:space="preserve">graded, customized texts for all the three levels with regard to </w:t>
      </w:r>
      <w:proofErr w:type="gramStart"/>
      <w:r w:rsidRPr="002B3559">
        <w:rPr>
          <w:rFonts w:ascii="Bookman Old Style" w:hAnsi="Bookman Old Style"/>
          <w:sz w:val="24"/>
          <w:szCs w:val="24"/>
        </w:rPr>
        <w:t>I</w:t>
      </w:r>
      <w:proofErr w:type="gramEnd"/>
      <w:r w:rsidRPr="002B3559">
        <w:rPr>
          <w:rFonts w:ascii="Bookman Old Style" w:hAnsi="Bookman Old Style"/>
          <w:sz w:val="24"/>
          <w:szCs w:val="24"/>
        </w:rPr>
        <w:t xml:space="preserve"> year students and for the non-streamed II year students as well. This meant walking the extra mile as it d</w:t>
      </w:r>
      <w:r>
        <w:rPr>
          <w:rFonts w:ascii="Bookman Old Style" w:hAnsi="Bookman Old Style"/>
          <w:sz w:val="24"/>
          <w:szCs w:val="24"/>
        </w:rPr>
        <w:t xml:space="preserve">id not stop with textbook preparation </w:t>
      </w:r>
      <w:r w:rsidRPr="002B3559">
        <w:rPr>
          <w:rFonts w:ascii="Bookman Old Style" w:hAnsi="Bookman Old Style"/>
          <w:sz w:val="24"/>
          <w:szCs w:val="24"/>
        </w:rPr>
        <w:t xml:space="preserve">but entailed preparing workbooks, audio lessons and setting multiple question papers as well. </w:t>
      </w:r>
    </w:p>
    <w:p w:rsidR="006E001B" w:rsidRPr="002B3559" w:rsidRDefault="006E001B" w:rsidP="006E001B">
      <w:pPr>
        <w:pStyle w:val="ListParagraph"/>
        <w:numPr>
          <w:ilvl w:val="0"/>
          <w:numId w:val="3"/>
        </w:numPr>
        <w:spacing w:before="120" w:after="120" w:line="360" w:lineRule="auto"/>
        <w:ind w:left="142" w:right="95"/>
        <w:jc w:val="both"/>
        <w:rPr>
          <w:rFonts w:ascii="Bookman Old Style" w:eastAsia="Times New Roman" w:hAnsi="Bookman Old Style"/>
          <w:color w:val="000000"/>
          <w:sz w:val="24"/>
          <w:szCs w:val="24"/>
          <w:lang w:val="en-IN" w:eastAsia="en-IN"/>
        </w:rPr>
      </w:pPr>
      <w:r w:rsidRPr="002B3559">
        <w:rPr>
          <w:rFonts w:ascii="Bookman Old Style" w:hAnsi="Bookman Old Style"/>
          <w:sz w:val="24"/>
          <w:szCs w:val="24"/>
        </w:rPr>
        <w:t xml:space="preserve">With additional department and college responsibilities, producing texts in a creative, learner-centric manner was a time consuming task. Keeping the students’ needs in mind, the faculty immersed themselves in this monumental task of producing customized textbooks. </w:t>
      </w:r>
    </w:p>
    <w:p w:rsidR="006E001B" w:rsidRPr="002B3559" w:rsidRDefault="006E001B" w:rsidP="006E001B">
      <w:pPr>
        <w:pStyle w:val="ListParagraph"/>
        <w:numPr>
          <w:ilvl w:val="0"/>
          <w:numId w:val="3"/>
        </w:numPr>
        <w:spacing w:before="120" w:after="120" w:line="360" w:lineRule="auto"/>
        <w:ind w:left="142" w:right="95"/>
        <w:jc w:val="both"/>
        <w:rPr>
          <w:rFonts w:ascii="Bookman Old Style" w:eastAsia="Times New Roman" w:hAnsi="Bookman Old Style"/>
          <w:color w:val="000000"/>
          <w:sz w:val="24"/>
          <w:szCs w:val="24"/>
          <w:lang w:eastAsia="en-IN"/>
        </w:rPr>
      </w:pPr>
      <w:r w:rsidRPr="002B3559">
        <w:rPr>
          <w:rFonts w:ascii="Bookman Old Style" w:hAnsi="Bookman Old Style"/>
          <w:sz w:val="24"/>
          <w:szCs w:val="24"/>
        </w:rPr>
        <w:t xml:space="preserve">As of now, the texts are for private circulation only. With a little fine tuning and the backing of a good publisher we shall soon enter the text book market. </w:t>
      </w:r>
    </w:p>
    <w:p w:rsidR="006E001B" w:rsidRPr="002B3559" w:rsidRDefault="006E001B" w:rsidP="006E001B">
      <w:pPr>
        <w:pStyle w:val="ListParagraph"/>
        <w:spacing w:before="120" w:after="120" w:line="360" w:lineRule="auto"/>
        <w:ind w:left="142" w:right="95"/>
        <w:jc w:val="both"/>
        <w:rPr>
          <w:rFonts w:ascii="Bookman Old Style" w:eastAsia="Times New Roman" w:hAnsi="Bookman Old Style"/>
          <w:color w:val="000000"/>
          <w:sz w:val="24"/>
          <w:szCs w:val="24"/>
          <w:lang w:eastAsia="en-IN"/>
        </w:rPr>
      </w:pPr>
    </w:p>
    <w:p w:rsidR="006E001B" w:rsidRDefault="006E001B" w:rsidP="006E001B">
      <w:pPr>
        <w:pStyle w:val="ListParagraph"/>
        <w:spacing w:before="120" w:after="120" w:line="360" w:lineRule="auto"/>
        <w:ind w:left="142" w:right="95"/>
        <w:jc w:val="both"/>
        <w:rPr>
          <w:rFonts w:ascii="Bookman Old Style" w:eastAsia="Times New Roman" w:hAnsi="Bookman Old Style"/>
          <w:color w:val="000000"/>
          <w:sz w:val="24"/>
          <w:szCs w:val="24"/>
          <w:lang w:eastAsia="en-IN"/>
        </w:rPr>
      </w:pPr>
    </w:p>
    <w:p w:rsidR="006E001B" w:rsidRDefault="006E001B" w:rsidP="006E001B">
      <w:pPr>
        <w:pStyle w:val="ListParagraph"/>
        <w:spacing w:before="120" w:after="120" w:line="360" w:lineRule="auto"/>
        <w:ind w:left="142" w:right="95"/>
        <w:jc w:val="both"/>
        <w:rPr>
          <w:rFonts w:ascii="Bookman Old Style" w:eastAsia="Times New Roman" w:hAnsi="Bookman Old Style"/>
          <w:color w:val="000000"/>
          <w:sz w:val="24"/>
          <w:szCs w:val="24"/>
          <w:lang w:eastAsia="en-IN"/>
        </w:rPr>
      </w:pPr>
    </w:p>
    <w:p w:rsidR="006E001B" w:rsidRPr="002B3559" w:rsidRDefault="006E001B" w:rsidP="006E001B">
      <w:pPr>
        <w:pStyle w:val="ListParagraph"/>
        <w:spacing w:before="120" w:after="120" w:line="360" w:lineRule="auto"/>
        <w:ind w:left="142" w:right="95"/>
        <w:jc w:val="both"/>
        <w:rPr>
          <w:rFonts w:ascii="Bookman Old Style" w:eastAsia="Times New Roman" w:hAnsi="Bookman Old Style"/>
          <w:color w:val="000000"/>
          <w:sz w:val="24"/>
          <w:szCs w:val="24"/>
          <w:lang w:eastAsia="en-IN"/>
        </w:rPr>
      </w:pPr>
    </w:p>
    <w:p w:rsidR="006E001B" w:rsidRPr="002B3559" w:rsidRDefault="006E001B" w:rsidP="006E001B">
      <w:pPr>
        <w:pStyle w:val="ListParagraph"/>
        <w:spacing w:before="240" w:after="240" w:line="360" w:lineRule="auto"/>
        <w:ind w:left="142" w:right="95"/>
        <w:jc w:val="both"/>
        <w:rPr>
          <w:rFonts w:ascii="Bookman Old Style" w:hAnsi="Bookman Old Style"/>
          <w:sz w:val="24"/>
          <w:szCs w:val="24"/>
        </w:rPr>
      </w:pPr>
      <w:r w:rsidRPr="002B3559">
        <w:rPr>
          <w:rStyle w:val="Strong"/>
          <w:rFonts w:ascii="Bookman Old Style" w:hAnsi="Bookman Old Style"/>
          <w:color w:val="FFFFFF"/>
          <w:sz w:val="24"/>
          <w:szCs w:val="24"/>
          <w:shd w:val="clear" w:color="auto" w:fill="0000FF"/>
        </w:rPr>
        <w:t>BEST PRACTICE – II</w:t>
      </w:r>
    </w:p>
    <w:p w:rsidR="006E001B" w:rsidRPr="002B3559" w:rsidRDefault="006E001B" w:rsidP="006E001B">
      <w:pPr>
        <w:pStyle w:val="ListParagraph"/>
        <w:numPr>
          <w:ilvl w:val="0"/>
          <w:numId w:val="5"/>
        </w:numPr>
        <w:spacing w:before="120" w:after="120" w:line="360" w:lineRule="auto"/>
        <w:ind w:left="142" w:right="95"/>
        <w:jc w:val="both"/>
        <w:rPr>
          <w:rFonts w:ascii="Bookman Old Style" w:hAnsi="Bookman Old Style"/>
          <w:b/>
          <w:i/>
          <w:sz w:val="24"/>
          <w:szCs w:val="24"/>
        </w:rPr>
      </w:pPr>
      <w:r w:rsidRPr="002B3559">
        <w:rPr>
          <w:rFonts w:ascii="Bookman Old Style" w:hAnsi="Bookman Old Style"/>
          <w:b/>
          <w:sz w:val="24"/>
          <w:szCs w:val="24"/>
        </w:rPr>
        <w:t>TITL</w:t>
      </w:r>
      <w:r w:rsidRPr="002B3559">
        <w:rPr>
          <w:rFonts w:ascii="Bookman Old Style" w:hAnsi="Bookman Old Style"/>
          <w:b/>
          <w:i/>
          <w:sz w:val="24"/>
          <w:szCs w:val="24"/>
        </w:rPr>
        <w:t>E OF THE PRACTICE</w:t>
      </w:r>
    </w:p>
    <w:p w:rsidR="006E001B" w:rsidRPr="002B3559" w:rsidRDefault="006E001B" w:rsidP="006E001B">
      <w:pPr>
        <w:pStyle w:val="ListParagraph"/>
        <w:ind w:left="142" w:right="95"/>
        <w:rPr>
          <w:rFonts w:ascii="Bookman Old Style" w:hAnsi="Bookman Old Style"/>
          <w:sz w:val="24"/>
          <w:szCs w:val="24"/>
        </w:rPr>
      </w:pPr>
      <w:r w:rsidRPr="002B3559">
        <w:rPr>
          <w:rFonts w:ascii="Bookman Old Style" w:hAnsi="Bookman Old Style"/>
          <w:b/>
          <w:i/>
          <w:sz w:val="24"/>
          <w:szCs w:val="24"/>
        </w:rPr>
        <w:t>Milagros</w:t>
      </w:r>
      <w:r w:rsidRPr="002B3559">
        <w:rPr>
          <w:rFonts w:ascii="Bookman Old Style" w:hAnsi="Bookman Old Style"/>
          <w:b/>
          <w:sz w:val="24"/>
          <w:szCs w:val="24"/>
        </w:rPr>
        <w:t xml:space="preserve">: Touching Lives </w:t>
      </w:r>
      <w:r>
        <w:rPr>
          <w:rFonts w:ascii="Bookman Old Style" w:hAnsi="Bookman Old Style"/>
          <w:b/>
          <w:sz w:val="24"/>
          <w:szCs w:val="24"/>
        </w:rPr>
        <w:t>of the Marginalized</w:t>
      </w:r>
      <w:r w:rsidR="00572299">
        <w:rPr>
          <w:rFonts w:ascii="Bookman Old Style" w:hAnsi="Bookman Old Style"/>
          <w:b/>
          <w:sz w:val="24"/>
          <w:szCs w:val="24"/>
        </w:rPr>
        <w:t xml:space="preserve">                                             </w:t>
      </w:r>
      <w:proofErr w:type="gramStart"/>
      <w:r w:rsidRPr="002B3559">
        <w:rPr>
          <w:rFonts w:ascii="Bookman Old Style" w:hAnsi="Bookman Old Style"/>
          <w:sz w:val="24"/>
          <w:szCs w:val="24"/>
        </w:rPr>
        <w:t>web link :</w:t>
      </w:r>
      <w:proofErr w:type="gramEnd"/>
      <w:hyperlink r:id="rId8" w:history="1">
        <w:r w:rsidRPr="002B3559">
          <w:rPr>
            <w:rStyle w:val="Hyperlink"/>
            <w:rFonts w:ascii="Bookman Old Style" w:hAnsi="Bookman Old Style"/>
            <w:sz w:val="24"/>
            <w:szCs w:val="24"/>
          </w:rPr>
          <w:t>https://fatimacollegemdu.org/best-practices/</w:t>
        </w:r>
      </w:hyperlink>
    </w:p>
    <w:p w:rsidR="006E001B" w:rsidRPr="002B3559" w:rsidRDefault="006E001B" w:rsidP="006E001B">
      <w:pPr>
        <w:pStyle w:val="ListParagraph"/>
        <w:spacing w:before="120" w:after="120" w:line="360" w:lineRule="auto"/>
        <w:ind w:left="142" w:right="95"/>
        <w:jc w:val="both"/>
        <w:rPr>
          <w:rFonts w:ascii="Bookman Old Style" w:hAnsi="Bookman Old Style"/>
          <w:b/>
          <w:sz w:val="24"/>
          <w:szCs w:val="24"/>
        </w:rPr>
      </w:pPr>
    </w:p>
    <w:p w:rsidR="006E001B" w:rsidRPr="002B3559" w:rsidRDefault="006E001B" w:rsidP="006E001B">
      <w:pPr>
        <w:pStyle w:val="ListParagraph"/>
        <w:numPr>
          <w:ilvl w:val="0"/>
          <w:numId w:val="5"/>
        </w:numPr>
        <w:spacing w:before="120" w:after="120" w:line="360" w:lineRule="auto"/>
        <w:ind w:left="142" w:right="95"/>
        <w:jc w:val="both"/>
        <w:rPr>
          <w:rFonts w:ascii="Bookman Old Style" w:hAnsi="Bookman Old Style"/>
          <w:b/>
          <w:sz w:val="24"/>
          <w:szCs w:val="24"/>
        </w:rPr>
      </w:pPr>
      <w:r w:rsidRPr="002B3559">
        <w:rPr>
          <w:rFonts w:ascii="Bookman Old Style" w:hAnsi="Bookman Old Style"/>
          <w:b/>
          <w:sz w:val="24"/>
          <w:szCs w:val="24"/>
        </w:rPr>
        <w:t>OBJECTIVES OF THE PRACTICE</w:t>
      </w:r>
    </w:p>
    <w:p w:rsidR="006E001B" w:rsidRPr="002B3559" w:rsidRDefault="006E001B" w:rsidP="006E001B">
      <w:pPr>
        <w:pStyle w:val="ListParagraph"/>
        <w:numPr>
          <w:ilvl w:val="0"/>
          <w:numId w:val="1"/>
        </w:numPr>
        <w:spacing w:before="120" w:after="120" w:line="360" w:lineRule="auto"/>
        <w:ind w:left="142" w:right="95" w:hanging="283"/>
        <w:jc w:val="both"/>
        <w:rPr>
          <w:rFonts w:ascii="Bookman Old Style" w:hAnsi="Bookman Old Style"/>
          <w:sz w:val="24"/>
          <w:szCs w:val="24"/>
        </w:rPr>
      </w:pPr>
      <w:r w:rsidRPr="002B3559">
        <w:rPr>
          <w:rFonts w:ascii="Bookman Old Style" w:hAnsi="Bookman Old Style"/>
          <w:sz w:val="24"/>
          <w:szCs w:val="24"/>
        </w:rPr>
        <w:t xml:space="preserve">It is a healthy, humane practice of Fatima College to assist the economically weak students focus on their academics by taking care of their material needs. </w:t>
      </w:r>
      <w:r>
        <w:rPr>
          <w:rFonts w:ascii="Bookman Old Style" w:hAnsi="Bookman Old Style"/>
          <w:sz w:val="24"/>
          <w:szCs w:val="24"/>
        </w:rPr>
        <w:t>“</w:t>
      </w:r>
      <w:r w:rsidRPr="002B3559">
        <w:rPr>
          <w:rFonts w:ascii="Bookman Old Style" w:hAnsi="Bookman Old Style"/>
          <w:i/>
          <w:sz w:val="24"/>
          <w:szCs w:val="24"/>
        </w:rPr>
        <w:t>Milagros</w:t>
      </w:r>
      <w:r w:rsidRPr="002B3559">
        <w:rPr>
          <w:rFonts w:ascii="Bookman Old Style" w:hAnsi="Bookman Old Style"/>
          <w:sz w:val="24"/>
          <w:szCs w:val="24"/>
        </w:rPr>
        <w:t xml:space="preserve">: Touching Lives </w:t>
      </w:r>
      <w:r>
        <w:rPr>
          <w:rFonts w:ascii="Bookman Old Style" w:hAnsi="Bookman Old Style"/>
          <w:sz w:val="24"/>
          <w:szCs w:val="24"/>
        </w:rPr>
        <w:t xml:space="preserve">of the Marginalized” </w:t>
      </w:r>
      <w:r w:rsidRPr="002B3559">
        <w:rPr>
          <w:rFonts w:ascii="Bookman Old Style" w:hAnsi="Bookman Old Style"/>
          <w:sz w:val="24"/>
          <w:szCs w:val="24"/>
        </w:rPr>
        <w:t>inculcates the value of reaching out to the less fortunate. This is reinforced in the College Prayer which exhorts the students</w:t>
      </w:r>
      <w:r>
        <w:rPr>
          <w:rFonts w:ascii="Bookman Old Style" w:hAnsi="Bookman Old Style"/>
          <w:sz w:val="24"/>
          <w:szCs w:val="24"/>
        </w:rPr>
        <w:t xml:space="preserve"> to</w:t>
      </w:r>
      <w:r w:rsidRPr="002B3559">
        <w:rPr>
          <w:rFonts w:ascii="Bookman Old Style" w:hAnsi="Bookman Old Style"/>
          <w:sz w:val="24"/>
          <w:szCs w:val="24"/>
        </w:rPr>
        <w:t xml:space="preserve"> “… grow as responsible women caring for every kind of neighbour, especially our less fortunate brothers and sisters.”  </w:t>
      </w:r>
    </w:p>
    <w:p w:rsidR="006E001B" w:rsidRDefault="006E001B" w:rsidP="006E001B">
      <w:pPr>
        <w:pStyle w:val="ListParagraph"/>
        <w:numPr>
          <w:ilvl w:val="0"/>
          <w:numId w:val="1"/>
        </w:numPr>
        <w:spacing w:before="120" w:after="120" w:line="360" w:lineRule="auto"/>
        <w:ind w:left="142" w:right="95" w:hanging="283"/>
        <w:jc w:val="both"/>
        <w:rPr>
          <w:rFonts w:ascii="Bookman Old Style" w:hAnsi="Bookman Old Style"/>
          <w:sz w:val="24"/>
          <w:szCs w:val="24"/>
        </w:rPr>
      </w:pPr>
      <w:r w:rsidRPr="002B3559">
        <w:rPr>
          <w:rFonts w:ascii="Bookman Old Style" w:hAnsi="Bookman Old Style"/>
          <w:sz w:val="24"/>
          <w:szCs w:val="24"/>
        </w:rPr>
        <w:lastRenderedPageBreak/>
        <w:t xml:space="preserve">The practice takes care of the </w:t>
      </w:r>
      <w:r w:rsidRPr="00887D2A">
        <w:rPr>
          <w:rFonts w:ascii="Bookman Old Style" w:hAnsi="Bookman Old Style"/>
          <w:b/>
          <w:sz w:val="24"/>
          <w:szCs w:val="24"/>
        </w:rPr>
        <w:t>financial, material and academic needs</w:t>
      </w:r>
      <w:r w:rsidRPr="002B3559">
        <w:rPr>
          <w:rFonts w:ascii="Bookman Old Style" w:hAnsi="Bookman Old Style"/>
          <w:sz w:val="24"/>
          <w:szCs w:val="24"/>
        </w:rPr>
        <w:t xml:space="preserve"> of the students to a reasonable extent.</w:t>
      </w:r>
    </w:p>
    <w:p w:rsidR="006E001B" w:rsidRDefault="006E001B" w:rsidP="006E001B">
      <w:pPr>
        <w:pStyle w:val="ListParagraph"/>
        <w:spacing w:before="120" w:after="120" w:line="360" w:lineRule="auto"/>
        <w:ind w:left="142" w:right="95"/>
        <w:jc w:val="both"/>
        <w:rPr>
          <w:rFonts w:ascii="Bookman Old Style" w:hAnsi="Bookman Old Style"/>
          <w:b/>
          <w:sz w:val="24"/>
          <w:szCs w:val="24"/>
        </w:rPr>
      </w:pPr>
    </w:p>
    <w:p w:rsidR="006E001B" w:rsidRPr="002B3559" w:rsidRDefault="006E001B" w:rsidP="006E001B">
      <w:pPr>
        <w:pStyle w:val="ListParagraph"/>
        <w:numPr>
          <w:ilvl w:val="0"/>
          <w:numId w:val="5"/>
        </w:numPr>
        <w:spacing w:before="120" w:after="120" w:line="360" w:lineRule="auto"/>
        <w:ind w:left="142" w:right="95"/>
        <w:jc w:val="both"/>
        <w:rPr>
          <w:rFonts w:ascii="Bookman Old Style" w:hAnsi="Bookman Old Style"/>
          <w:b/>
          <w:sz w:val="24"/>
          <w:szCs w:val="24"/>
        </w:rPr>
      </w:pPr>
      <w:r w:rsidRPr="002B3559">
        <w:rPr>
          <w:rFonts w:ascii="Bookman Old Style" w:hAnsi="Bookman Old Style"/>
          <w:b/>
          <w:sz w:val="24"/>
          <w:szCs w:val="24"/>
        </w:rPr>
        <w:t>THE CONTEXT</w:t>
      </w:r>
    </w:p>
    <w:p w:rsidR="006E001B" w:rsidRPr="002B3559" w:rsidRDefault="006E001B" w:rsidP="006E001B">
      <w:pPr>
        <w:pStyle w:val="ListParagraph"/>
        <w:numPr>
          <w:ilvl w:val="0"/>
          <w:numId w:val="2"/>
        </w:numPr>
        <w:shd w:val="clear" w:color="auto" w:fill="FFFFFF"/>
        <w:spacing w:before="120" w:after="120" w:line="360" w:lineRule="auto"/>
        <w:ind w:left="142" w:right="95"/>
        <w:jc w:val="both"/>
        <w:rPr>
          <w:rFonts w:ascii="Bookman Old Style" w:hAnsi="Bookman Old Style"/>
          <w:sz w:val="24"/>
          <w:szCs w:val="24"/>
        </w:rPr>
      </w:pPr>
      <w:r w:rsidRPr="002B3559">
        <w:rPr>
          <w:rFonts w:ascii="Bookman Old Style" w:hAnsi="Bookman Old Style"/>
          <w:sz w:val="24"/>
          <w:szCs w:val="24"/>
        </w:rPr>
        <w:t xml:space="preserve">It is the firm commitment of the Congregation of the Sisters of St. Joseph of Lyons to </w:t>
      </w:r>
      <w:r w:rsidRPr="001E48AF">
        <w:rPr>
          <w:rFonts w:ascii="Bookman Old Style" w:hAnsi="Bookman Old Style"/>
          <w:b/>
          <w:sz w:val="24"/>
          <w:szCs w:val="24"/>
        </w:rPr>
        <w:t>strengthen students’ ethical values</w:t>
      </w:r>
      <w:r w:rsidRPr="002B3559">
        <w:rPr>
          <w:rFonts w:ascii="Bookman Old Style" w:hAnsi="Bookman Old Style"/>
          <w:sz w:val="24"/>
          <w:szCs w:val="24"/>
        </w:rPr>
        <w:t xml:space="preserve"> through integral education and care for those at the periphery of the society. </w:t>
      </w:r>
    </w:p>
    <w:p w:rsidR="006E001B" w:rsidRPr="002B3559" w:rsidRDefault="006E001B" w:rsidP="006E001B">
      <w:pPr>
        <w:pStyle w:val="ListParagraph"/>
        <w:numPr>
          <w:ilvl w:val="0"/>
          <w:numId w:val="2"/>
        </w:numPr>
        <w:shd w:val="clear" w:color="auto" w:fill="FFFFFF"/>
        <w:spacing w:before="120" w:after="120" w:line="360" w:lineRule="auto"/>
        <w:ind w:left="142" w:right="95"/>
        <w:jc w:val="both"/>
        <w:rPr>
          <w:rFonts w:ascii="Bookman Old Style" w:hAnsi="Bookman Old Style"/>
          <w:sz w:val="24"/>
          <w:szCs w:val="24"/>
        </w:rPr>
      </w:pPr>
      <w:r w:rsidRPr="002B3559">
        <w:rPr>
          <w:rFonts w:ascii="Bookman Old Style" w:hAnsi="Bookman Old Style"/>
          <w:sz w:val="24"/>
          <w:szCs w:val="24"/>
        </w:rPr>
        <w:t>Fatima College believes that no student should be left uncared for. Hence, the Management, the staff and students contribute to the</w:t>
      </w:r>
      <w:r w:rsidRPr="002B3559">
        <w:rPr>
          <w:rFonts w:ascii="Bookman Old Style" w:hAnsi="Bookman Old Style"/>
          <w:b/>
          <w:sz w:val="24"/>
          <w:szCs w:val="24"/>
        </w:rPr>
        <w:t xml:space="preserve"> Mother Rose Care Fund</w:t>
      </w:r>
      <w:r w:rsidRPr="002B3559">
        <w:rPr>
          <w:rFonts w:ascii="Bookman Old Style" w:hAnsi="Bookman Old Style"/>
          <w:sz w:val="24"/>
          <w:szCs w:val="24"/>
        </w:rPr>
        <w:t xml:space="preserve"> which helps the disadvantaged girls avail fee concessions. </w:t>
      </w:r>
      <w:r w:rsidRPr="002B3559">
        <w:rPr>
          <w:rFonts w:ascii="Bookman Old Style" w:hAnsi="Bookman Old Style"/>
          <w:i/>
          <w:sz w:val="24"/>
          <w:szCs w:val="24"/>
        </w:rPr>
        <w:t>The word Milagros means miracle and needless to say touching lives is nothing short of a miracle in the lives of both the giver and the receiver</w:t>
      </w:r>
      <w:r w:rsidRPr="002B3559">
        <w:rPr>
          <w:rFonts w:ascii="Bookman Old Style" w:hAnsi="Bookman Old Style"/>
          <w:sz w:val="24"/>
          <w:szCs w:val="24"/>
        </w:rPr>
        <w:t>.</w:t>
      </w:r>
    </w:p>
    <w:p w:rsidR="006E001B" w:rsidRPr="002B3559" w:rsidRDefault="006E001B" w:rsidP="006E001B">
      <w:pPr>
        <w:shd w:val="clear" w:color="auto" w:fill="FFFFFF"/>
        <w:spacing w:before="120" w:after="120" w:line="360" w:lineRule="auto"/>
        <w:ind w:left="142" w:right="95"/>
        <w:jc w:val="both"/>
        <w:rPr>
          <w:rFonts w:ascii="Bookman Old Style" w:hAnsi="Bookman Old Style"/>
          <w:sz w:val="24"/>
          <w:szCs w:val="24"/>
        </w:rPr>
      </w:pPr>
    </w:p>
    <w:p w:rsidR="006E001B" w:rsidRPr="002B3559" w:rsidRDefault="006E001B" w:rsidP="006E001B">
      <w:pPr>
        <w:pStyle w:val="ListParagraph"/>
        <w:numPr>
          <w:ilvl w:val="0"/>
          <w:numId w:val="5"/>
        </w:numPr>
        <w:spacing w:before="120" w:after="120" w:line="360" w:lineRule="auto"/>
        <w:ind w:left="142" w:right="95"/>
        <w:jc w:val="both"/>
        <w:rPr>
          <w:rFonts w:ascii="Bookman Old Style" w:hAnsi="Bookman Old Style"/>
          <w:b/>
          <w:sz w:val="24"/>
          <w:szCs w:val="24"/>
        </w:rPr>
      </w:pPr>
      <w:r w:rsidRPr="002B3559">
        <w:rPr>
          <w:rFonts w:ascii="Bookman Old Style" w:hAnsi="Bookman Old Style"/>
          <w:b/>
          <w:sz w:val="24"/>
          <w:szCs w:val="24"/>
        </w:rPr>
        <w:t>THE PRACTICE</w:t>
      </w:r>
    </w:p>
    <w:p w:rsidR="006E001B" w:rsidRPr="002B3559" w:rsidRDefault="006E001B" w:rsidP="006E001B">
      <w:pPr>
        <w:pStyle w:val="ListParagraph"/>
        <w:numPr>
          <w:ilvl w:val="0"/>
          <w:numId w:val="6"/>
        </w:numPr>
        <w:spacing w:before="240" w:after="240" w:line="360" w:lineRule="auto"/>
        <w:ind w:left="142" w:right="95"/>
        <w:jc w:val="both"/>
        <w:rPr>
          <w:rFonts w:ascii="Bookman Old Style" w:hAnsi="Bookman Old Style"/>
          <w:sz w:val="24"/>
          <w:szCs w:val="24"/>
        </w:rPr>
      </w:pPr>
      <w:r w:rsidRPr="002B3559">
        <w:rPr>
          <w:rFonts w:ascii="Bookman Old Style" w:hAnsi="Bookman Old Style"/>
          <w:sz w:val="24"/>
          <w:szCs w:val="24"/>
        </w:rPr>
        <w:t xml:space="preserve">The </w:t>
      </w:r>
      <w:r w:rsidRPr="002B3559">
        <w:rPr>
          <w:rFonts w:ascii="Bookman Old Style" w:hAnsi="Bookman Old Style"/>
          <w:b/>
          <w:sz w:val="24"/>
          <w:szCs w:val="24"/>
        </w:rPr>
        <w:t xml:space="preserve">practice of </w:t>
      </w:r>
      <w:r>
        <w:rPr>
          <w:rFonts w:ascii="Bookman Old Style" w:hAnsi="Bookman Old Style"/>
          <w:b/>
          <w:sz w:val="24"/>
          <w:szCs w:val="24"/>
        </w:rPr>
        <w:t>providing fee concession</w:t>
      </w:r>
      <w:r w:rsidRPr="002B3559">
        <w:rPr>
          <w:rFonts w:ascii="Bookman Old Style" w:hAnsi="Bookman Old Style"/>
          <w:b/>
          <w:sz w:val="24"/>
          <w:szCs w:val="24"/>
        </w:rPr>
        <w:t>/</w:t>
      </w:r>
      <w:r>
        <w:rPr>
          <w:rFonts w:ascii="Bookman Old Style" w:hAnsi="Bookman Old Style"/>
          <w:b/>
          <w:sz w:val="24"/>
          <w:szCs w:val="24"/>
        </w:rPr>
        <w:t xml:space="preserve">breakfast and </w:t>
      </w:r>
      <w:r w:rsidRPr="002B3559">
        <w:rPr>
          <w:rFonts w:ascii="Bookman Old Style" w:hAnsi="Bookman Old Style"/>
          <w:b/>
          <w:sz w:val="24"/>
          <w:szCs w:val="24"/>
        </w:rPr>
        <w:t>noon meals/clothes/tour expenses</w:t>
      </w:r>
      <w:r w:rsidRPr="002B3559">
        <w:rPr>
          <w:rFonts w:ascii="Bookman Old Style" w:hAnsi="Bookman Old Style"/>
          <w:sz w:val="24"/>
          <w:szCs w:val="24"/>
        </w:rPr>
        <w:t xml:space="preserve"> for the less privileged goes a long way in helping them successfully complete their undergraduate/ Master’s degree. This makes the practice of touching the lives of students unique as many students face an uphill task in completing their education for lack of financial resources. </w:t>
      </w:r>
    </w:p>
    <w:p w:rsidR="006E001B" w:rsidRDefault="006E001B" w:rsidP="006E001B">
      <w:pPr>
        <w:pStyle w:val="ListParagraph"/>
        <w:numPr>
          <w:ilvl w:val="0"/>
          <w:numId w:val="6"/>
        </w:numPr>
        <w:spacing w:before="240" w:after="240" w:line="360" w:lineRule="auto"/>
        <w:ind w:left="142" w:right="95"/>
        <w:jc w:val="both"/>
        <w:rPr>
          <w:rFonts w:ascii="Bookman Old Style" w:hAnsi="Bookman Old Style"/>
          <w:sz w:val="24"/>
          <w:szCs w:val="24"/>
        </w:rPr>
      </w:pPr>
      <w:r w:rsidRPr="002B3559">
        <w:rPr>
          <w:rFonts w:ascii="Bookman Old Style" w:hAnsi="Bookman Old Style"/>
          <w:sz w:val="24"/>
          <w:szCs w:val="24"/>
        </w:rPr>
        <w:t>This is a well-established practice of Fatima College which inculcates the</w:t>
      </w:r>
      <w:r w:rsidRPr="002B3559">
        <w:rPr>
          <w:rFonts w:ascii="Bookman Old Style" w:hAnsi="Bookman Old Style"/>
          <w:b/>
          <w:sz w:val="24"/>
          <w:szCs w:val="24"/>
        </w:rPr>
        <w:t xml:space="preserve"> value of sharing </w:t>
      </w:r>
      <w:r>
        <w:rPr>
          <w:rFonts w:ascii="Bookman Old Style" w:hAnsi="Bookman Old Style"/>
          <w:sz w:val="24"/>
          <w:szCs w:val="24"/>
        </w:rPr>
        <w:t>among</w:t>
      </w:r>
      <w:r w:rsidRPr="002B3559">
        <w:rPr>
          <w:rFonts w:ascii="Bookman Old Style" w:hAnsi="Bookman Old Style"/>
          <w:sz w:val="24"/>
          <w:szCs w:val="24"/>
        </w:rPr>
        <w:t xml:space="preserve"> our students. </w:t>
      </w:r>
    </w:p>
    <w:p w:rsidR="006E001B" w:rsidRPr="002B3559" w:rsidRDefault="006E001B" w:rsidP="006E001B">
      <w:pPr>
        <w:pStyle w:val="ListParagraph"/>
        <w:numPr>
          <w:ilvl w:val="0"/>
          <w:numId w:val="6"/>
        </w:numPr>
        <w:spacing w:before="240" w:after="240" w:line="360" w:lineRule="auto"/>
        <w:ind w:left="142" w:right="95"/>
        <w:jc w:val="both"/>
        <w:rPr>
          <w:rFonts w:ascii="Bookman Old Style" w:hAnsi="Bookman Old Style"/>
          <w:sz w:val="24"/>
          <w:szCs w:val="24"/>
        </w:rPr>
      </w:pPr>
      <w:r w:rsidRPr="002B3559">
        <w:rPr>
          <w:rFonts w:ascii="Bookman Old Style" w:hAnsi="Bookman Old Style"/>
          <w:sz w:val="24"/>
          <w:szCs w:val="24"/>
        </w:rPr>
        <w:t xml:space="preserve">The fund is generated through the generous contribution of the Management, staff and students. Apart from </w:t>
      </w:r>
      <w:r>
        <w:rPr>
          <w:rFonts w:ascii="Bookman Old Style" w:hAnsi="Bookman Old Style"/>
          <w:sz w:val="24"/>
          <w:szCs w:val="24"/>
        </w:rPr>
        <w:t>concessions in</w:t>
      </w:r>
      <w:r w:rsidRPr="002B3559">
        <w:rPr>
          <w:rFonts w:ascii="Bookman Old Style" w:hAnsi="Bookman Old Style"/>
          <w:sz w:val="24"/>
          <w:szCs w:val="24"/>
        </w:rPr>
        <w:t xml:space="preserve"> the tuition fee, students are also given a meal token from the </w:t>
      </w:r>
      <w:r w:rsidRPr="002B3559">
        <w:rPr>
          <w:rFonts w:ascii="Bookman Old Style" w:hAnsi="Bookman Old Style"/>
          <w:b/>
          <w:sz w:val="24"/>
          <w:szCs w:val="24"/>
        </w:rPr>
        <w:t xml:space="preserve">‘Manna Scheme’ </w:t>
      </w:r>
      <w:r w:rsidRPr="002B3559">
        <w:rPr>
          <w:rFonts w:ascii="Bookman Old Style" w:hAnsi="Bookman Old Style"/>
          <w:sz w:val="24"/>
          <w:szCs w:val="24"/>
        </w:rPr>
        <w:t xml:space="preserve">which is part of the Mother Rose Care Fund. The class teacher prepares the list of students who are in need of meal tokens. The Heads of departments submit the same to the Vice-principals. The Vice-principals issue the meal </w:t>
      </w:r>
      <w:r w:rsidRPr="002B3559">
        <w:rPr>
          <w:rFonts w:ascii="Bookman Old Style" w:hAnsi="Bookman Old Style"/>
          <w:sz w:val="24"/>
          <w:szCs w:val="24"/>
        </w:rPr>
        <w:lastRenderedPageBreak/>
        <w:t>tokens to the students. The canteen provides wholesome meals after collecting the tokens from the students.</w:t>
      </w:r>
    </w:p>
    <w:p w:rsidR="006E001B" w:rsidRDefault="006E001B" w:rsidP="006E001B">
      <w:pPr>
        <w:pStyle w:val="ListParagraph"/>
        <w:numPr>
          <w:ilvl w:val="0"/>
          <w:numId w:val="6"/>
        </w:numPr>
        <w:spacing w:before="240" w:after="240" w:line="360" w:lineRule="auto"/>
        <w:ind w:left="142" w:right="95"/>
        <w:jc w:val="both"/>
        <w:rPr>
          <w:rFonts w:ascii="Bookman Old Style" w:hAnsi="Bookman Old Style"/>
          <w:sz w:val="24"/>
          <w:szCs w:val="24"/>
        </w:rPr>
      </w:pPr>
      <w:r w:rsidRPr="002B3559">
        <w:rPr>
          <w:rFonts w:ascii="Bookman Old Style" w:hAnsi="Bookman Old Style"/>
          <w:sz w:val="24"/>
          <w:szCs w:val="24"/>
        </w:rPr>
        <w:t xml:space="preserve">Apart from the regular contributions to Mother Rose Care Fund, the Staff and Students also contribute to this scheme. </w:t>
      </w:r>
    </w:p>
    <w:p w:rsidR="006E001B" w:rsidRDefault="006E001B" w:rsidP="006E001B">
      <w:pPr>
        <w:pStyle w:val="ListParagraph"/>
        <w:numPr>
          <w:ilvl w:val="0"/>
          <w:numId w:val="6"/>
        </w:numPr>
        <w:spacing w:before="240" w:after="240" w:line="360" w:lineRule="auto"/>
        <w:ind w:left="142" w:right="95"/>
        <w:jc w:val="both"/>
        <w:rPr>
          <w:rFonts w:ascii="Bookman Old Style" w:hAnsi="Bookman Old Style"/>
          <w:sz w:val="24"/>
          <w:szCs w:val="24"/>
        </w:rPr>
      </w:pPr>
      <w:r w:rsidRPr="002B3559">
        <w:rPr>
          <w:rFonts w:ascii="Bookman Old Style" w:hAnsi="Bookman Old Style"/>
          <w:sz w:val="24"/>
          <w:szCs w:val="24"/>
        </w:rPr>
        <w:t xml:space="preserve">The </w:t>
      </w:r>
      <w:r>
        <w:rPr>
          <w:rFonts w:ascii="Bookman Old Style" w:hAnsi="Bookman Old Style"/>
          <w:sz w:val="24"/>
          <w:szCs w:val="24"/>
        </w:rPr>
        <w:t xml:space="preserve">students </w:t>
      </w:r>
      <w:r w:rsidRPr="002B3559">
        <w:rPr>
          <w:rFonts w:ascii="Bookman Old Style" w:hAnsi="Bookman Old Style"/>
          <w:sz w:val="24"/>
          <w:szCs w:val="24"/>
        </w:rPr>
        <w:t xml:space="preserve">are also given </w:t>
      </w:r>
      <w:r w:rsidRPr="00887D2A">
        <w:rPr>
          <w:rFonts w:ascii="Bookman Old Style" w:hAnsi="Bookman Old Style"/>
          <w:b/>
          <w:sz w:val="24"/>
          <w:szCs w:val="24"/>
        </w:rPr>
        <w:t xml:space="preserve">clothes </w:t>
      </w:r>
      <w:r w:rsidRPr="002B3559">
        <w:rPr>
          <w:rFonts w:ascii="Bookman Old Style" w:hAnsi="Bookman Old Style"/>
          <w:sz w:val="24"/>
          <w:szCs w:val="24"/>
        </w:rPr>
        <w:t xml:space="preserve">during Christmas, </w:t>
      </w:r>
      <w:proofErr w:type="spellStart"/>
      <w:r w:rsidRPr="002B3559">
        <w:rPr>
          <w:rFonts w:ascii="Bookman Old Style" w:hAnsi="Bookman Old Style"/>
          <w:sz w:val="24"/>
          <w:szCs w:val="24"/>
        </w:rPr>
        <w:t>Deepavali</w:t>
      </w:r>
      <w:proofErr w:type="spellEnd"/>
      <w:r w:rsidRPr="002B3559">
        <w:rPr>
          <w:rFonts w:ascii="Bookman Old Style" w:hAnsi="Bookman Old Style"/>
          <w:sz w:val="24"/>
          <w:szCs w:val="24"/>
        </w:rPr>
        <w:t xml:space="preserve"> and College Birthday celebrations. The Management </w:t>
      </w:r>
      <w:r>
        <w:rPr>
          <w:rFonts w:ascii="Bookman Old Style" w:hAnsi="Bookman Old Style"/>
          <w:sz w:val="24"/>
          <w:szCs w:val="24"/>
        </w:rPr>
        <w:t>buys</w:t>
      </w:r>
      <w:r w:rsidRPr="002B3559">
        <w:rPr>
          <w:rFonts w:ascii="Bookman Old Style" w:hAnsi="Bookman Old Style"/>
          <w:sz w:val="24"/>
          <w:szCs w:val="24"/>
        </w:rPr>
        <w:t xml:space="preserve"> </w:t>
      </w:r>
      <w:proofErr w:type="spellStart"/>
      <w:r w:rsidRPr="002B3559">
        <w:rPr>
          <w:rFonts w:ascii="Bookman Old Style" w:hAnsi="Bookman Old Style"/>
          <w:sz w:val="24"/>
          <w:szCs w:val="24"/>
        </w:rPr>
        <w:t>sarees</w:t>
      </w:r>
      <w:proofErr w:type="spellEnd"/>
      <w:r w:rsidRPr="002B3559">
        <w:rPr>
          <w:rFonts w:ascii="Bookman Old Style" w:hAnsi="Bookman Old Style"/>
          <w:sz w:val="24"/>
          <w:szCs w:val="24"/>
        </w:rPr>
        <w:t>/</w:t>
      </w:r>
      <w:proofErr w:type="spellStart"/>
      <w:r w:rsidRPr="002B3559">
        <w:rPr>
          <w:rFonts w:ascii="Bookman Old Style" w:hAnsi="Bookman Old Style"/>
          <w:sz w:val="24"/>
          <w:szCs w:val="24"/>
        </w:rPr>
        <w:t>salwar–kameez</w:t>
      </w:r>
      <w:proofErr w:type="spellEnd"/>
      <w:r w:rsidRPr="002B3559">
        <w:rPr>
          <w:rFonts w:ascii="Bookman Old Style" w:hAnsi="Bookman Old Style"/>
          <w:sz w:val="24"/>
          <w:szCs w:val="24"/>
        </w:rPr>
        <w:t xml:space="preserve"> sets which are distributed to the students identified by the class teacher. Around 150 girls benefit under this practice on an average each year. The Management strives to reach out to more students.</w:t>
      </w:r>
    </w:p>
    <w:p w:rsidR="006E001B" w:rsidRPr="002B3559" w:rsidRDefault="006E001B" w:rsidP="006E001B">
      <w:pPr>
        <w:pStyle w:val="ListParagraph"/>
        <w:numPr>
          <w:ilvl w:val="0"/>
          <w:numId w:val="6"/>
        </w:numPr>
        <w:spacing w:before="240" w:after="240" w:line="360" w:lineRule="auto"/>
        <w:ind w:left="142" w:right="95"/>
        <w:jc w:val="both"/>
        <w:rPr>
          <w:rFonts w:ascii="Bookman Old Style" w:hAnsi="Bookman Old Style"/>
          <w:sz w:val="24"/>
          <w:szCs w:val="24"/>
        </w:rPr>
      </w:pPr>
      <w:r w:rsidRPr="002B3559">
        <w:rPr>
          <w:rFonts w:ascii="Bookman Old Style" w:hAnsi="Bookman Old Style"/>
          <w:b/>
          <w:sz w:val="24"/>
          <w:szCs w:val="24"/>
        </w:rPr>
        <w:t>The study tour expenses</w:t>
      </w:r>
      <w:r w:rsidRPr="002B3559">
        <w:rPr>
          <w:rFonts w:ascii="Bookman Old Style" w:hAnsi="Bookman Old Style"/>
          <w:sz w:val="24"/>
          <w:szCs w:val="24"/>
        </w:rPr>
        <w:t xml:space="preserve"> of two deserving students in each department are taken care of and on an average 40 studen</w:t>
      </w:r>
      <w:r>
        <w:rPr>
          <w:rFonts w:ascii="Bookman Old Style" w:hAnsi="Bookman Old Style"/>
          <w:sz w:val="24"/>
          <w:szCs w:val="24"/>
        </w:rPr>
        <w:t>ts are taken care of every year.</w:t>
      </w:r>
    </w:p>
    <w:p w:rsidR="006E001B" w:rsidRPr="002B3559" w:rsidRDefault="006E001B" w:rsidP="006E001B">
      <w:pPr>
        <w:pStyle w:val="ListParagraph"/>
        <w:numPr>
          <w:ilvl w:val="0"/>
          <w:numId w:val="6"/>
        </w:numPr>
        <w:spacing w:before="240" w:after="240" w:line="360" w:lineRule="auto"/>
        <w:ind w:left="142" w:right="95"/>
        <w:jc w:val="both"/>
        <w:rPr>
          <w:rFonts w:ascii="Bookman Old Style" w:hAnsi="Bookman Old Style"/>
          <w:sz w:val="24"/>
          <w:szCs w:val="24"/>
        </w:rPr>
      </w:pPr>
      <w:r w:rsidRPr="002B3559">
        <w:rPr>
          <w:rFonts w:ascii="Bookman Old Style" w:hAnsi="Bookman Old Style"/>
          <w:sz w:val="24"/>
          <w:szCs w:val="24"/>
        </w:rPr>
        <w:t xml:space="preserve">Meritorious students from the economically weaker sections are encouraged through the numerous </w:t>
      </w:r>
      <w:r w:rsidRPr="002B3559">
        <w:rPr>
          <w:rFonts w:ascii="Bookman Old Style" w:hAnsi="Bookman Old Style"/>
          <w:b/>
          <w:sz w:val="24"/>
          <w:szCs w:val="24"/>
        </w:rPr>
        <w:t>merit-cum-means prizes</w:t>
      </w:r>
      <w:r w:rsidRPr="002B3559">
        <w:rPr>
          <w:rFonts w:ascii="Bookman Old Style" w:hAnsi="Bookman Old Style"/>
          <w:sz w:val="24"/>
          <w:szCs w:val="24"/>
        </w:rPr>
        <w:t xml:space="preserve"> instituted in the college.</w:t>
      </w:r>
    </w:p>
    <w:p w:rsidR="006E001B" w:rsidRPr="002B3559" w:rsidRDefault="006E001B" w:rsidP="006E001B">
      <w:pPr>
        <w:pStyle w:val="ListParagraph"/>
        <w:numPr>
          <w:ilvl w:val="0"/>
          <w:numId w:val="5"/>
        </w:numPr>
        <w:spacing w:before="240" w:after="240" w:line="360" w:lineRule="auto"/>
        <w:ind w:left="142" w:right="95"/>
        <w:jc w:val="both"/>
        <w:rPr>
          <w:rFonts w:ascii="Bookman Old Style" w:hAnsi="Bookman Old Style"/>
          <w:sz w:val="24"/>
          <w:szCs w:val="24"/>
        </w:rPr>
      </w:pPr>
      <w:r w:rsidRPr="002B3559">
        <w:rPr>
          <w:rFonts w:ascii="Bookman Old Style" w:hAnsi="Bookman Old Style"/>
          <w:b/>
          <w:sz w:val="24"/>
          <w:szCs w:val="24"/>
        </w:rPr>
        <w:t>EVIDENCE OF SUCCESS</w:t>
      </w:r>
    </w:p>
    <w:p w:rsidR="006E001B" w:rsidRDefault="006E001B" w:rsidP="006E001B">
      <w:pPr>
        <w:pStyle w:val="ListParagraph"/>
        <w:numPr>
          <w:ilvl w:val="0"/>
          <w:numId w:val="7"/>
        </w:numPr>
        <w:spacing w:before="240" w:after="240" w:line="360" w:lineRule="auto"/>
        <w:ind w:left="142" w:right="95"/>
        <w:jc w:val="both"/>
        <w:rPr>
          <w:rFonts w:ascii="Bookman Old Style" w:hAnsi="Bookman Old Style"/>
          <w:sz w:val="24"/>
          <w:szCs w:val="24"/>
        </w:rPr>
      </w:pPr>
      <w:r w:rsidRPr="002B3559">
        <w:rPr>
          <w:rFonts w:ascii="Bookman Old Style" w:hAnsi="Bookman Old Style"/>
          <w:sz w:val="24"/>
          <w:szCs w:val="24"/>
        </w:rPr>
        <w:t xml:space="preserve">The success of this practice is seen in the way the </w:t>
      </w:r>
      <w:proofErr w:type="spellStart"/>
      <w:r>
        <w:rPr>
          <w:rFonts w:ascii="Bookman Old Style" w:hAnsi="Bookman Old Style"/>
          <w:sz w:val="24"/>
          <w:szCs w:val="24"/>
        </w:rPr>
        <w:t>studentsreach</w:t>
      </w:r>
      <w:proofErr w:type="spellEnd"/>
      <w:r>
        <w:rPr>
          <w:rFonts w:ascii="Bookman Old Style" w:hAnsi="Bookman Old Style"/>
          <w:sz w:val="24"/>
          <w:szCs w:val="24"/>
        </w:rPr>
        <w:t xml:space="preserve"> out </w:t>
      </w:r>
      <w:r w:rsidRPr="002B3559">
        <w:rPr>
          <w:rFonts w:ascii="Bookman Old Style" w:hAnsi="Bookman Old Style"/>
          <w:sz w:val="24"/>
          <w:szCs w:val="24"/>
        </w:rPr>
        <w:t>tangibly</w:t>
      </w:r>
      <w:r>
        <w:rPr>
          <w:rFonts w:ascii="Bookman Old Style" w:hAnsi="Bookman Old Style"/>
          <w:sz w:val="24"/>
          <w:szCs w:val="24"/>
        </w:rPr>
        <w:t xml:space="preserve"> to the less fortunate as they have learnt to empathize with them.</w:t>
      </w:r>
    </w:p>
    <w:p w:rsidR="006E001B" w:rsidRPr="002B3559" w:rsidRDefault="006E001B" w:rsidP="006E001B">
      <w:pPr>
        <w:pStyle w:val="ListParagraph"/>
        <w:numPr>
          <w:ilvl w:val="0"/>
          <w:numId w:val="7"/>
        </w:numPr>
        <w:spacing w:before="240" w:after="240" w:line="360" w:lineRule="auto"/>
        <w:ind w:left="142" w:right="95"/>
        <w:jc w:val="both"/>
        <w:rPr>
          <w:rFonts w:ascii="Bookman Old Style" w:hAnsi="Bookman Old Style"/>
          <w:sz w:val="24"/>
          <w:szCs w:val="24"/>
        </w:rPr>
      </w:pPr>
      <w:r w:rsidRPr="002B3559">
        <w:rPr>
          <w:rFonts w:ascii="Bookman Old Style" w:hAnsi="Bookman Old Style"/>
          <w:sz w:val="24"/>
          <w:szCs w:val="24"/>
        </w:rPr>
        <w:t xml:space="preserve">Apart from encouraging and enabling the girls to excel in academics, the </w:t>
      </w:r>
      <w:r w:rsidRPr="002B3559">
        <w:rPr>
          <w:rFonts w:ascii="Bookman Old Style" w:hAnsi="Bookman Old Style"/>
          <w:b/>
          <w:sz w:val="24"/>
          <w:szCs w:val="24"/>
        </w:rPr>
        <w:t>students are sensitized to the needs of the underprivileged</w:t>
      </w:r>
      <w:r w:rsidRPr="002B3559">
        <w:rPr>
          <w:rFonts w:ascii="Bookman Old Style" w:hAnsi="Bookman Old Style"/>
          <w:sz w:val="24"/>
          <w:szCs w:val="24"/>
        </w:rPr>
        <w:t xml:space="preserve">. This sensitivity is reflected in the moral fibre of the </w:t>
      </w:r>
      <w:proofErr w:type="spellStart"/>
      <w:r w:rsidRPr="002B3559">
        <w:rPr>
          <w:rFonts w:ascii="Bookman Old Style" w:hAnsi="Bookman Old Style"/>
          <w:sz w:val="24"/>
          <w:szCs w:val="24"/>
        </w:rPr>
        <w:t>Fatimites</w:t>
      </w:r>
      <w:proofErr w:type="spellEnd"/>
      <w:r w:rsidRPr="002B3559">
        <w:rPr>
          <w:rFonts w:ascii="Bookman Old Style" w:hAnsi="Bookman Old Style"/>
          <w:sz w:val="24"/>
          <w:szCs w:val="24"/>
        </w:rPr>
        <w:t xml:space="preserve"> who are among the first to respond during times of national calamities. </w:t>
      </w:r>
      <w:r w:rsidRPr="00E25DB4">
        <w:rPr>
          <w:rFonts w:ascii="Bookman Old Style" w:hAnsi="Bookman Old Style"/>
          <w:b/>
          <w:sz w:val="24"/>
          <w:szCs w:val="24"/>
        </w:rPr>
        <w:t>Thus this practice helps in creating ‘Whole Persons’ and not just intellectual beings.</w:t>
      </w:r>
    </w:p>
    <w:p w:rsidR="006E001B" w:rsidRPr="00256A79" w:rsidRDefault="006E001B" w:rsidP="006E001B">
      <w:pPr>
        <w:pStyle w:val="ListParagraph"/>
        <w:numPr>
          <w:ilvl w:val="0"/>
          <w:numId w:val="7"/>
        </w:numPr>
        <w:spacing w:before="240" w:after="240" w:line="360" w:lineRule="auto"/>
        <w:ind w:left="142" w:right="95"/>
        <w:jc w:val="both"/>
        <w:rPr>
          <w:rFonts w:ascii="Bookman Old Style" w:hAnsi="Bookman Old Style"/>
          <w:sz w:val="24"/>
          <w:szCs w:val="24"/>
        </w:rPr>
      </w:pPr>
      <w:r w:rsidRPr="002B3559">
        <w:rPr>
          <w:rFonts w:ascii="Bookman Old Style" w:hAnsi="Bookman Old Style"/>
          <w:sz w:val="24"/>
          <w:szCs w:val="24"/>
        </w:rPr>
        <w:t xml:space="preserve">Stakeholders have commended the college for instilling the value of compassion and </w:t>
      </w:r>
      <w:r w:rsidRPr="001E48AF">
        <w:rPr>
          <w:rFonts w:ascii="Bookman Old Style" w:hAnsi="Bookman Old Style"/>
          <w:b/>
          <w:sz w:val="24"/>
          <w:szCs w:val="24"/>
        </w:rPr>
        <w:t>transforming the lives of the students.</w:t>
      </w:r>
    </w:p>
    <w:p w:rsidR="006E001B" w:rsidRDefault="006E001B" w:rsidP="006E001B">
      <w:pPr>
        <w:pStyle w:val="ListParagraph"/>
        <w:spacing w:before="240" w:after="240" w:line="360" w:lineRule="auto"/>
        <w:ind w:left="142" w:right="95"/>
        <w:jc w:val="both"/>
        <w:rPr>
          <w:rFonts w:ascii="Bookman Old Style" w:hAnsi="Bookman Old Style"/>
          <w:sz w:val="24"/>
          <w:szCs w:val="24"/>
        </w:rPr>
      </w:pPr>
    </w:p>
    <w:p w:rsidR="00385674" w:rsidRDefault="00385674" w:rsidP="006E001B">
      <w:pPr>
        <w:pStyle w:val="ListParagraph"/>
        <w:spacing w:before="240" w:after="240" w:line="360" w:lineRule="auto"/>
        <w:ind w:left="142" w:right="95"/>
        <w:jc w:val="both"/>
        <w:rPr>
          <w:rFonts w:ascii="Bookman Old Style" w:hAnsi="Bookman Old Style"/>
          <w:sz w:val="24"/>
          <w:szCs w:val="24"/>
        </w:rPr>
      </w:pPr>
    </w:p>
    <w:p w:rsidR="00385674" w:rsidRPr="002B3559" w:rsidRDefault="00385674" w:rsidP="006E001B">
      <w:pPr>
        <w:pStyle w:val="ListParagraph"/>
        <w:spacing w:before="240" w:after="240" w:line="360" w:lineRule="auto"/>
        <w:ind w:left="142" w:right="95"/>
        <w:jc w:val="both"/>
        <w:rPr>
          <w:rFonts w:ascii="Bookman Old Style" w:hAnsi="Bookman Old Style"/>
          <w:sz w:val="24"/>
          <w:szCs w:val="24"/>
        </w:rPr>
      </w:pPr>
    </w:p>
    <w:p w:rsidR="006E001B" w:rsidRPr="002B3559" w:rsidRDefault="006E001B" w:rsidP="006E001B">
      <w:pPr>
        <w:pStyle w:val="ListParagraph"/>
        <w:numPr>
          <w:ilvl w:val="0"/>
          <w:numId w:val="5"/>
        </w:numPr>
        <w:spacing w:before="240" w:after="240" w:line="360" w:lineRule="auto"/>
        <w:ind w:left="142" w:right="95"/>
        <w:jc w:val="both"/>
        <w:rPr>
          <w:rFonts w:ascii="Bookman Old Style" w:hAnsi="Bookman Old Style"/>
          <w:sz w:val="24"/>
          <w:szCs w:val="24"/>
        </w:rPr>
      </w:pPr>
      <w:r w:rsidRPr="002B3559">
        <w:rPr>
          <w:rFonts w:ascii="Bookman Old Style" w:hAnsi="Bookman Old Style"/>
          <w:b/>
          <w:sz w:val="24"/>
          <w:szCs w:val="24"/>
        </w:rPr>
        <w:lastRenderedPageBreak/>
        <w:t>PROBLEMS ENCOUNTERED AND RESOURCES REQUIRED</w:t>
      </w:r>
    </w:p>
    <w:p w:rsidR="006E001B" w:rsidRPr="002B3559" w:rsidRDefault="006E001B" w:rsidP="006E001B">
      <w:pPr>
        <w:pStyle w:val="ListParagraph"/>
        <w:numPr>
          <w:ilvl w:val="0"/>
          <w:numId w:val="7"/>
        </w:numPr>
        <w:spacing w:before="240" w:after="240" w:line="360" w:lineRule="auto"/>
        <w:ind w:left="142" w:right="95"/>
        <w:jc w:val="both"/>
        <w:rPr>
          <w:rFonts w:ascii="Bookman Old Style" w:hAnsi="Bookman Old Style"/>
          <w:sz w:val="24"/>
          <w:szCs w:val="24"/>
        </w:rPr>
      </w:pPr>
      <w:r w:rsidRPr="002B3559">
        <w:rPr>
          <w:rFonts w:ascii="Bookman Old Style" w:hAnsi="Bookman Old Style"/>
          <w:sz w:val="24"/>
          <w:szCs w:val="24"/>
        </w:rPr>
        <w:t>There is no insurmountable problem faced by the college in following this practice. It is true that the college needs greater financial support to reach out to more deserving students. To achieve this, the college explores various means/sources to augment the funds generated.</w:t>
      </w:r>
    </w:p>
    <w:p w:rsidR="00EF30D4" w:rsidRDefault="006E001B" w:rsidP="006E001B">
      <w:pPr>
        <w:pStyle w:val="ListParagraph"/>
        <w:numPr>
          <w:ilvl w:val="0"/>
          <w:numId w:val="7"/>
        </w:numPr>
        <w:spacing w:before="240" w:after="240" w:line="360" w:lineRule="auto"/>
        <w:ind w:left="142" w:right="95"/>
        <w:jc w:val="center"/>
      </w:pPr>
      <w:r w:rsidRPr="006E001B">
        <w:rPr>
          <w:rFonts w:ascii="Bookman Old Style" w:hAnsi="Bookman Old Style"/>
          <w:sz w:val="24"/>
          <w:szCs w:val="24"/>
        </w:rPr>
        <w:t xml:space="preserve">Resources have to be tapped </w:t>
      </w:r>
      <w:r>
        <w:rPr>
          <w:rFonts w:ascii="Bookman Old Style" w:hAnsi="Bookman Old Style"/>
          <w:sz w:val="24"/>
          <w:szCs w:val="24"/>
        </w:rPr>
        <w:t xml:space="preserve">to create an exclusive fund for </w:t>
      </w:r>
      <w:r w:rsidRPr="006E001B">
        <w:rPr>
          <w:rFonts w:ascii="Bookman Old Style" w:hAnsi="Bookman Old Style"/>
          <w:sz w:val="24"/>
          <w:szCs w:val="24"/>
        </w:rPr>
        <w:t>the sole purpose of reaching out to the needy.</w:t>
      </w:r>
    </w:p>
    <w:sectPr w:rsidR="00EF30D4" w:rsidSect="008C54D6">
      <w:headerReference w:type="default" r:id="rId9"/>
      <w:footerReference w:type="default" r:id="rId10"/>
      <w:pgSz w:w="11906" w:h="16838"/>
      <w:pgMar w:top="709"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6414" w:rsidRDefault="007E6414" w:rsidP="00EF30D4">
      <w:pPr>
        <w:spacing w:after="0" w:line="240" w:lineRule="auto"/>
      </w:pPr>
      <w:r>
        <w:separator/>
      </w:r>
    </w:p>
  </w:endnote>
  <w:endnote w:type="continuationSeparator" w:id="0">
    <w:p w:rsidR="007E6414" w:rsidRDefault="007E6414" w:rsidP="00EF30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maranth">
    <w:panose1 w:val="00000000000000000000"/>
    <w:charset w:val="00"/>
    <w:family w:val="modern"/>
    <w:notTrueType/>
    <w:pitch w:val="variable"/>
    <w:sig w:usb0="A0000027" w:usb1="00000043"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0D4" w:rsidRDefault="00EF30D4">
    <w:pPr>
      <w:pStyle w:val="Footer"/>
      <w:pBdr>
        <w:top w:val="thinThickSmallGap" w:sz="24" w:space="1" w:color="823B0B" w:themeColor="accent2" w:themeShade="7F"/>
      </w:pBdr>
      <w:rPr>
        <w:rFonts w:asciiTheme="majorHAnsi" w:hAnsiTheme="majorHAnsi"/>
      </w:rPr>
    </w:pPr>
    <w:r w:rsidRPr="00EF30D4">
      <w:rPr>
        <w:rFonts w:ascii="Calibri" w:hAnsi="Calibri" w:cs="Calibri"/>
        <w:b/>
        <w:bCs/>
        <w:iCs/>
        <w:color w:val="0D0D0D"/>
        <w:sz w:val="20"/>
        <w:szCs w:val="20"/>
      </w:rPr>
      <w:t>Annual Quality Assurance Report (</w:t>
    </w:r>
    <w:r w:rsidRPr="00EF30D4">
      <w:rPr>
        <w:rFonts w:ascii="Calibri" w:hAnsi="Calibri" w:cs="Calibri"/>
        <w:b/>
        <w:color w:val="0D0D0D"/>
        <w:sz w:val="20"/>
        <w:szCs w:val="20"/>
      </w:rPr>
      <w:t>AQAR</w:t>
    </w:r>
    <w:r w:rsidRPr="00EF30D4">
      <w:rPr>
        <w:rFonts w:ascii="Calibri" w:hAnsi="Calibri" w:cs="Calibri"/>
        <w:b/>
        <w:bCs/>
        <w:iCs/>
        <w:color w:val="0D0D0D"/>
        <w:sz w:val="20"/>
        <w:szCs w:val="20"/>
      </w:rPr>
      <w:t>) (2020 – 2021)</w:t>
    </w:r>
    <w:r>
      <w:rPr>
        <w:rFonts w:asciiTheme="majorHAnsi" w:hAnsiTheme="majorHAnsi"/>
      </w:rPr>
      <w:ptab w:relativeTo="margin" w:alignment="right" w:leader="none"/>
    </w:r>
  </w:p>
  <w:p w:rsidR="00EF30D4" w:rsidRPr="00EF30D4" w:rsidRDefault="00EF30D4" w:rsidP="00EF30D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6414" w:rsidRDefault="007E6414" w:rsidP="00EF30D4">
      <w:pPr>
        <w:spacing w:after="0" w:line="240" w:lineRule="auto"/>
      </w:pPr>
      <w:r>
        <w:separator/>
      </w:r>
    </w:p>
  </w:footnote>
  <w:footnote w:type="continuationSeparator" w:id="0">
    <w:p w:rsidR="007E6414" w:rsidRDefault="007E6414" w:rsidP="00EF30D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0D4" w:rsidRPr="00BC1E61" w:rsidRDefault="00EF30D4" w:rsidP="00EF30D4">
    <w:pPr>
      <w:spacing w:after="0" w:line="240" w:lineRule="auto"/>
      <w:ind w:right="-46"/>
      <w:jc w:val="center"/>
      <w:rPr>
        <w:rFonts w:ascii="Calibri" w:hAnsi="Calibri" w:cs="Calibri"/>
        <w:b/>
        <w:bCs/>
        <w:i/>
        <w:iCs/>
        <w:color w:val="C00000"/>
        <w:sz w:val="20"/>
      </w:rPr>
    </w:pPr>
    <w:r>
      <w:rPr>
        <w:rFonts w:ascii="Amaranth" w:hAnsi="Amaranth"/>
        <w:b/>
        <w:noProof/>
        <w:color w:val="003399"/>
        <w:sz w:val="32"/>
        <w:u w:val="single"/>
      </w:rPr>
      <w:drawing>
        <wp:anchor distT="0" distB="0" distL="114300" distR="114300" simplePos="0" relativeHeight="251660288" behindDoc="0" locked="0" layoutInCell="1" allowOverlap="1">
          <wp:simplePos x="0" y="0"/>
          <wp:positionH relativeFrom="margin">
            <wp:posOffset>-57150</wp:posOffset>
          </wp:positionH>
          <wp:positionV relativeFrom="paragraph">
            <wp:posOffset>26035</wp:posOffset>
          </wp:positionV>
          <wp:extent cx="968375" cy="962025"/>
          <wp:effectExtent l="19050" t="0" r="3175" b="0"/>
          <wp:wrapNone/>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8375" cy="962025"/>
                  </a:xfrm>
                  <a:prstGeom prst="rect">
                    <a:avLst/>
                  </a:prstGeom>
                  <a:noFill/>
                  <a:ln>
                    <a:noFill/>
                  </a:ln>
                </pic:spPr>
              </pic:pic>
            </a:graphicData>
          </a:graphic>
        </wp:anchor>
      </w:drawing>
    </w:r>
    <w:r w:rsidRPr="00393F99">
      <w:rPr>
        <w:rFonts w:ascii="Amaranth" w:hAnsi="Amaranth"/>
        <w:b/>
        <w:noProof/>
        <w:color w:val="003399"/>
        <w:sz w:val="32"/>
        <w:u w:val="single"/>
      </w:rPr>
      <w:drawing>
        <wp:anchor distT="0" distB="0" distL="114300" distR="114300" simplePos="0" relativeHeight="251662336" behindDoc="1" locked="0" layoutInCell="1" allowOverlap="1">
          <wp:simplePos x="0" y="0"/>
          <wp:positionH relativeFrom="column">
            <wp:posOffset>4765040</wp:posOffset>
          </wp:positionH>
          <wp:positionV relativeFrom="paragraph">
            <wp:posOffset>-87630</wp:posOffset>
          </wp:positionV>
          <wp:extent cx="1502410" cy="1172845"/>
          <wp:effectExtent l="19050" t="0" r="2540" b="0"/>
          <wp:wrapTight wrapText="bothSides">
            <wp:wrapPolygon edited="0">
              <wp:start x="-274" y="0"/>
              <wp:lineTo x="-274" y="21401"/>
              <wp:lineTo x="21637" y="21401"/>
              <wp:lineTo x="21637" y="0"/>
              <wp:lineTo x="-274" y="0"/>
            </wp:wrapPolygon>
          </wp:wrapTight>
          <wp:docPr id="5" name="Picture 1" descr="C:\Users\NAAC\Desktop\Final Fatima College IQA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AC\Desktop\Final Fatima College IQAC Logo.jpg"/>
                  <pic:cNvPicPr>
                    <a:picLocks noChangeAspect="1" noChangeArrowheads="1"/>
                  </pic:cNvPicPr>
                </pic:nvPicPr>
                <pic:blipFill>
                  <a:blip r:embed="rId2"/>
                  <a:srcRect/>
                  <a:stretch>
                    <a:fillRect/>
                  </a:stretch>
                </pic:blipFill>
                <pic:spPr bwMode="auto">
                  <a:xfrm>
                    <a:off x="0" y="0"/>
                    <a:ext cx="1502410" cy="1172845"/>
                  </a:xfrm>
                  <a:prstGeom prst="rect">
                    <a:avLst/>
                  </a:prstGeom>
                  <a:noFill/>
                  <a:ln w="9525">
                    <a:noFill/>
                    <a:miter lim="800000"/>
                    <a:headEnd/>
                    <a:tailEnd/>
                  </a:ln>
                </pic:spPr>
              </pic:pic>
            </a:graphicData>
          </a:graphic>
        </wp:anchor>
      </w:drawing>
    </w:r>
    <w:r w:rsidRPr="00393F99">
      <w:rPr>
        <w:rFonts w:ascii="Amaranth" w:hAnsi="Amaranth"/>
        <w:b/>
        <w:color w:val="003399"/>
        <w:sz w:val="38"/>
      </w:rPr>
      <w:t xml:space="preserve">Fatima College </w:t>
    </w:r>
    <w:r>
      <w:rPr>
        <w:rFonts w:ascii="Amaranth" w:hAnsi="Amaranth"/>
        <w:b/>
        <w:color w:val="003399"/>
        <w:sz w:val="38"/>
      </w:rPr>
      <w:br/>
    </w:r>
    <w:r w:rsidRPr="0052294F">
      <w:rPr>
        <w:rFonts w:ascii="Amaranth" w:hAnsi="Amaranth"/>
        <w:b/>
        <w:color w:val="003399"/>
        <w:sz w:val="20"/>
        <w:szCs w:val="20"/>
      </w:rPr>
      <w:t>(Autonomous)</w:t>
    </w:r>
    <w:r w:rsidRPr="00393F99">
      <w:rPr>
        <w:rFonts w:ascii="Amaranth" w:hAnsi="Amaranth"/>
        <w:b/>
        <w:color w:val="002060"/>
        <w:sz w:val="28"/>
      </w:rPr>
      <w:br/>
    </w:r>
    <w:r w:rsidRPr="00BC1E61">
      <w:rPr>
        <w:rFonts w:ascii="Calibri" w:hAnsi="Calibri" w:cs="Calibri"/>
        <w:b/>
        <w:bCs/>
        <w:i/>
        <w:iCs/>
        <w:color w:val="C00000"/>
        <w:sz w:val="20"/>
      </w:rPr>
      <w:t xml:space="preserve">Re-Accredited with </w:t>
    </w:r>
    <w:r>
      <w:rPr>
        <w:rFonts w:ascii="Calibri" w:hAnsi="Calibri" w:cs="Calibri"/>
        <w:b/>
        <w:bCs/>
        <w:i/>
        <w:iCs/>
        <w:color w:val="C00000"/>
        <w:sz w:val="20"/>
      </w:rPr>
      <w:t>‘</w:t>
    </w:r>
    <w:r w:rsidRPr="00BC1E61">
      <w:rPr>
        <w:rFonts w:ascii="Calibri" w:hAnsi="Calibri" w:cs="Calibri"/>
        <w:b/>
        <w:bCs/>
        <w:i/>
        <w:iCs/>
        <w:color w:val="C00000"/>
        <w:sz w:val="20"/>
      </w:rPr>
      <w:t>A++</w:t>
    </w:r>
    <w:r>
      <w:rPr>
        <w:rFonts w:ascii="Calibri" w:hAnsi="Calibri" w:cs="Calibri"/>
        <w:b/>
        <w:bCs/>
        <w:i/>
        <w:iCs/>
        <w:color w:val="C00000"/>
        <w:sz w:val="20"/>
      </w:rPr>
      <w:t>’</w:t>
    </w:r>
    <w:r w:rsidRPr="00BC1E61">
      <w:rPr>
        <w:rFonts w:ascii="Calibri" w:hAnsi="Calibri" w:cs="Calibri"/>
        <w:b/>
        <w:bCs/>
        <w:i/>
        <w:iCs/>
        <w:color w:val="C00000"/>
        <w:sz w:val="20"/>
      </w:rPr>
      <w:t xml:space="preserve"> </w:t>
    </w:r>
    <w:r>
      <w:rPr>
        <w:rFonts w:ascii="Calibri" w:hAnsi="Calibri" w:cs="Calibri"/>
        <w:b/>
        <w:bCs/>
        <w:i/>
        <w:iCs/>
        <w:color w:val="C00000"/>
        <w:sz w:val="20"/>
      </w:rPr>
      <w:t>(</w:t>
    </w:r>
    <w:r w:rsidRPr="00BC1E61">
      <w:rPr>
        <w:rFonts w:ascii="Calibri" w:hAnsi="Calibri" w:cs="Calibri"/>
        <w:b/>
        <w:bCs/>
        <w:i/>
        <w:iCs/>
        <w:color w:val="C00000"/>
        <w:sz w:val="20"/>
      </w:rPr>
      <w:t>CGPA 3.61</w:t>
    </w:r>
    <w:r>
      <w:rPr>
        <w:rFonts w:ascii="Calibri" w:hAnsi="Calibri" w:cs="Calibri"/>
        <w:b/>
        <w:bCs/>
        <w:i/>
        <w:iCs/>
        <w:color w:val="C00000"/>
        <w:sz w:val="20"/>
      </w:rPr>
      <w:t xml:space="preserve">) </w:t>
    </w:r>
    <w:r w:rsidRPr="00BC1E61">
      <w:rPr>
        <w:rFonts w:ascii="Calibri" w:hAnsi="Calibri" w:cs="Calibri"/>
        <w:b/>
        <w:bCs/>
        <w:i/>
        <w:iCs/>
        <w:color w:val="C00000"/>
        <w:sz w:val="20"/>
      </w:rPr>
      <w:t>by NAAC (Cycle</w:t>
    </w:r>
    <w:r>
      <w:rPr>
        <w:rFonts w:ascii="Calibri" w:hAnsi="Calibri" w:cs="Calibri"/>
        <w:b/>
        <w:bCs/>
        <w:i/>
        <w:iCs/>
        <w:color w:val="C00000"/>
        <w:sz w:val="20"/>
      </w:rPr>
      <w:t>- IV</w:t>
    </w:r>
    <w:r w:rsidRPr="00BC1E61">
      <w:rPr>
        <w:rFonts w:ascii="Calibri" w:hAnsi="Calibri" w:cs="Calibri"/>
        <w:b/>
        <w:bCs/>
        <w:i/>
        <w:iCs/>
        <w:color w:val="C00000"/>
        <w:sz w:val="20"/>
      </w:rPr>
      <w:t xml:space="preserve">) </w:t>
    </w:r>
    <w:r w:rsidRPr="00BC1E61">
      <w:rPr>
        <w:rFonts w:ascii="Calibri" w:hAnsi="Calibri" w:cs="Calibri"/>
        <w:b/>
        <w:bCs/>
        <w:i/>
        <w:iCs/>
        <w:color w:val="C00000"/>
        <w:sz w:val="20"/>
      </w:rPr>
      <w:br/>
      <w:t>College with Potential for Excellence (2004 - 2019)</w:t>
    </w:r>
  </w:p>
  <w:p w:rsidR="00EF30D4" w:rsidRPr="00BC1E61" w:rsidRDefault="00EF30D4" w:rsidP="00EF30D4">
    <w:pPr>
      <w:spacing w:after="0" w:line="240" w:lineRule="auto"/>
      <w:ind w:right="-46"/>
      <w:jc w:val="center"/>
      <w:rPr>
        <w:rFonts w:ascii="Calibri" w:hAnsi="Calibri" w:cs="Calibri"/>
        <w:b/>
        <w:bCs/>
        <w:i/>
        <w:iCs/>
        <w:color w:val="C00000"/>
        <w:sz w:val="20"/>
      </w:rPr>
    </w:pPr>
    <w:r>
      <w:rPr>
        <w:rFonts w:ascii="Calibri" w:hAnsi="Calibri" w:cs="Calibri"/>
        <w:b/>
        <w:bCs/>
        <w:i/>
        <w:iCs/>
        <w:color w:val="C00000"/>
        <w:sz w:val="20"/>
      </w:rPr>
      <w:t xml:space="preserve">101 </w:t>
    </w:r>
    <w:r w:rsidR="007678B5">
      <w:rPr>
        <w:rFonts w:ascii="Calibri" w:hAnsi="Calibri" w:cs="Calibri"/>
        <w:b/>
        <w:bCs/>
        <w:i/>
        <w:iCs/>
        <w:color w:val="C00000"/>
        <w:sz w:val="20"/>
      </w:rPr>
      <w:t>-</w:t>
    </w:r>
    <w:r>
      <w:rPr>
        <w:rFonts w:ascii="Calibri" w:hAnsi="Calibri" w:cs="Calibri"/>
        <w:b/>
        <w:bCs/>
        <w:i/>
        <w:iCs/>
        <w:color w:val="C00000"/>
        <w:sz w:val="20"/>
      </w:rPr>
      <w:t xml:space="preserve"> 150 </w:t>
    </w:r>
    <w:r w:rsidRPr="00BC1E61">
      <w:rPr>
        <w:rFonts w:ascii="Calibri" w:hAnsi="Calibri" w:cs="Calibri"/>
        <w:b/>
        <w:bCs/>
        <w:i/>
        <w:iCs/>
        <w:color w:val="C00000"/>
        <w:sz w:val="20"/>
      </w:rPr>
      <w:t>Rank</w:t>
    </w:r>
    <w:r>
      <w:rPr>
        <w:rFonts w:ascii="Calibri" w:hAnsi="Calibri" w:cs="Calibri"/>
        <w:b/>
        <w:bCs/>
        <w:i/>
        <w:iCs/>
        <w:color w:val="C00000"/>
        <w:sz w:val="20"/>
      </w:rPr>
      <w:t xml:space="preserve"> Band</w:t>
    </w:r>
    <w:r w:rsidRPr="00BC1E61">
      <w:rPr>
        <w:rFonts w:ascii="Calibri" w:hAnsi="Calibri" w:cs="Calibri"/>
        <w:b/>
        <w:bCs/>
        <w:i/>
        <w:iCs/>
        <w:color w:val="C00000"/>
        <w:sz w:val="20"/>
      </w:rPr>
      <w:t xml:space="preserve"> in India Ranking 2021 (NIRF)</w:t>
    </w:r>
  </w:p>
  <w:p w:rsidR="00EF30D4" w:rsidRPr="00393F99" w:rsidRDefault="00EF30D4" w:rsidP="00EF30D4">
    <w:pPr>
      <w:spacing w:after="0" w:line="240" w:lineRule="auto"/>
      <w:ind w:right="-46"/>
      <w:jc w:val="center"/>
      <w:rPr>
        <w:rFonts w:ascii="Amaranth" w:hAnsi="Amaranth"/>
        <w:b/>
        <w:color w:val="003399"/>
        <w:sz w:val="36"/>
      </w:rPr>
    </w:pPr>
    <w:r w:rsidRPr="00393F99">
      <w:rPr>
        <w:rFonts w:ascii="Calibri" w:hAnsi="Calibri" w:cs="Calibri"/>
        <w:b/>
        <w:bCs/>
        <w:iCs/>
        <w:color w:val="003399"/>
        <w:sz w:val="20"/>
      </w:rPr>
      <w:t xml:space="preserve">Mary Land, Madurai </w:t>
    </w:r>
    <w:r w:rsidR="007678B5">
      <w:rPr>
        <w:rFonts w:ascii="Calibri" w:hAnsi="Calibri" w:cs="Calibri"/>
        <w:b/>
        <w:bCs/>
        <w:iCs/>
        <w:color w:val="003399"/>
        <w:sz w:val="20"/>
      </w:rPr>
      <w:t>-</w:t>
    </w:r>
    <w:r w:rsidRPr="00393F99">
      <w:rPr>
        <w:rFonts w:ascii="Calibri" w:hAnsi="Calibri" w:cs="Calibri"/>
        <w:b/>
        <w:bCs/>
        <w:iCs/>
        <w:color w:val="003399"/>
        <w:sz w:val="20"/>
      </w:rPr>
      <w:t xml:space="preserve"> 625</w:t>
    </w:r>
    <w:r w:rsidR="007678B5">
      <w:rPr>
        <w:rFonts w:ascii="Calibri" w:hAnsi="Calibri" w:cs="Calibri"/>
        <w:b/>
        <w:bCs/>
        <w:iCs/>
        <w:color w:val="003399"/>
        <w:sz w:val="20"/>
      </w:rPr>
      <w:t xml:space="preserve"> </w:t>
    </w:r>
    <w:r w:rsidRPr="00393F99">
      <w:rPr>
        <w:rFonts w:ascii="Calibri" w:hAnsi="Calibri" w:cs="Calibri"/>
        <w:b/>
        <w:bCs/>
        <w:iCs/>
        <w:color w:val="003399"/>
        <w:sz w:val="20"/>
      </w:rPr>
      <w:t>018, Tamil Nadu</w:t>
    </w:r>
    <w:r w:rsidR="007678B5">
      <w:rPr>
        <w:rFonts w:ascii="Calibri" w:hAnsi="Calibri" w:cs="Calibri"/>
        <w:b/>
        <w:bCs/>
        <w:iCs/>
        <w:color w:val="003399"/>
        <w:sz w:val="20"/>
      </w:rPr>
      <w:t>.</w:t>
    </w:r>
  </w:p>
  <w:p w:rsidR="00EF30D4" w:rsidRPr="00EF30D4" w:rsidRDefault="005B720A" w:rsidP="00EF30D4">
    <w:pPr>
      <w:jc w:val="center"/>
    </w:pPr>
    <w:r w:rsidRPr="005B720A">
      <w:rPr>
        <w:rFonts w:ascii="Calibri" w:hAnsi="Calibri" w:cs="Calibri"/>
        <w:b/>
        <w:bCs/>
        <w:iCs/>
        <w:noProof/>
        <w:color w:val="003399"/>
      </w:rPr>
      <w:pict>
        <v:shapetype id="_x0000_t32" coordsize="21600,21600" o:spt="32" o:oned="t" path="m,l21600,21600e" filled="f">
          <v:path arrowok="t" fillok="f" o:connecttype="none"/>
          <o:lock v:ext="edit" shapetype="t"/>
        </v:shapetype>
        <v:shape id="_x0000_s1025" type="#_x0000_t32" style="position:absolute;left:0;text-align:left;margin-left:-25.2pt;margin-top:9.15pt;width:517.25pt;height:0;z-index:251658240" o:connectortype="straight" strokeweight=".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E"/>
    <w:multiLevelType w:val="hybridMultilevel"/>
    <w:tmpl w:val="3956020C"/>
    <w:lvl w:ilvl="0" w:tplc="04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0000010"/>
    <w:multiLevelType w:val="hybridMultilevel"/>
    <w:tmpl w:val="37F65BD6"/>
    <w:lvl w:ilvl="0" w:tplc="04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0000013"/>
    <w:multiLevelType w:val="hybridMultilevel"/>
    <w:tmpl w:val="AE66EE2C"/>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nsid w:val="00000014"/>
    <w:multiLevelType w:val="hybridMultilevel"/>
    <w:tmpl w:val="0722087A"/>
    <w:lvl w:ilvl="0" w:tplc="04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nsid w:val="00000017"/>
    <w:multiLevelType w:val="hybridMultilevel"/>
    <w:tmpl w:val="B7524EAE"/>
    <w:lvl w:ilvl="0" w:tplc="04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
    <w:nsid w:val="0000001A"/>
    <w:multiLevelType w:val="hybridMultilevel"/>
    <w:tmpl w:val="C7442324"/>
    <w:lvl w:ilvl="0" w:tplc="04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0000001B"/>
    <w:multiLevelType w:val="hybridMultilevel"/>
    <w:tmpl w:val="AE66EE2C"/>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nsid w:val="2E7B5EEA"/>
    <w:multiLevelType w:val="hybridMultilevel"/>
    <w:tmpl w:val="184426A2"/>
    <w:lvl w:ilvl="0" w:tplc="40090001">
      <w:start w:val="1"/>
      <w:numFmt w:val="bullet"/>
      <w:lvlText w:val=""/>
      <w:lvlJc w:val="left"/>
      <w:pPr>
        <w:ind w:left="1155" w:hanging="360"/>
      </w:pPr>
      <w:rPr>
        <w:rFonts w:ascii="Symbol" w:hAnsi="Symbol" w:hint="default"/>
      </w:rPr>
    </w:lvl>
    <w:lvl w:ilvl="1" w:tplc="40090003" w:tentative="1">
      <w:start w:val="1"/>
      <w:numFmt w:val="bullet"/>
      <w:lvlText w:val="o"/>
      <w:lvlJc w:val="left"/>
      <w:pPr>
        <w:ind w:left="1875" w:hanging="360"/>
      </w:pPr>
      <w:rPr>
        <w:rFonts w:ascii="Courier New" w:hAnsi="Courier New" w:cs="Courier New" w:hint="default"/>
      </w:rPr>
    </w:lvl>
    <w:lvl w:ilvl="2" w:tplc="40090005" w:tentative="1">
      <w:start w:val="1"/>
      <w:numFmt w:val="bullet"/>
      <w:lvlText w:val=""/>
      <w:lvlJc w:val="left"/>
      <w:pPr>
        <w:ind w:left="2595" w:hanging="360"/>
      </w:pPr>
      <w:rPr>
        <w:rFonts w:ascii="Wingdings" w:hAnsi="Wingdings" w:hint="default"/>
      </w:rPr>
    </w:lvl>
    <w:lvl w:ilvl="3" w:tplc="40090001" w:tentative="1">
      <w:start w:val="1"/>
      <w:numFmt w:val="bullet"/>
      <w:lvlText w:val=""/>
      <w:lvlJc w:val="left"/>
      <w:pPr>
        <w:ind w:left="3315" w:hanging="360"/>
      </w:pPr>
      <w:rPr>
        <w:rFonts w:ascii="Symbol" w:hAnsi="Symbol" w:hint="default"/>
      </w:rPr>
    </w:lvl>
    <w:lvl w:ilvl="4" w:tplc="40090003" w:tentative="1">
      <w:start w:val="1"/>
      <w:numFmt w:val="bullet"/>
      <w:lvlText w:val="o"/>
      <w:lvlJc w:val="left"/>
      <w:pPr>
        <w:ind w:left="4035" w:hanging="360"/>
      </w:pPr>
      <w:rPr>
        <w:rFonts w:ascii="Courier New" w:hAnsi="Courier New" w:cs="Courier New" w:hint="default"/>
      </w:rPr>
    </w:lvl>
    <w:lvl w:ilvl="5" w:tplc="40090005" w:tentative="1">
      <w:start w:val="1"/>
      <w:numFmt w:val="bullet"/>
      <w:lvlText w:val=""/>
      <w:lvlJc w:val="left"/>
      <w:pPr>
        <w:ind w:left="4755" w:hanging="360"/>
      </w:pPr>
      <w:rPr>
        <w:rFonts w:ascii="Wingdings" w:hAnsi="Wingdings" w:hint="default"/>
      </w:rPr>
    </w:lvl>
    <w:lvl w:ilvl="6" w:tplc="40090001" w:tentative="1">
      <w:start w:val="1"/>
      <w:numFmt w:val="bullet"/>
      <w:lvlText w:val=""/>
      <w:lvlJc w:val="left"/>
      <w:pPr>
        <w:ind w:left="5475" w:hanging="360"/>
      </w:pPr>
      <w:rPr>
        <w:rFonts w:ascii="Symbol" w:hAnsi="Symbol" w:hint="default"/>
      </w:rPr>
    </w:lvl>
    <w:lvl w:ilvl="7" w:tplc="40090003" w:tentative="1">
      <w:start w:val="1"/>
      <w:numFmt w:val="bullet"/>
      <w:lvlText w:val="o"/>
      <w:lvlJc w:val="left"/>
      <w:pPr>
        <w:ind w:left="6195" w:hanging="360"/>
      </w:pPr>
      <w:rPr>
        <w:rFonts w:ascii="Courier New" w:hAnsi="Courier New" w:cs="Courier New" w:hint="default"/>
      </w:rPr>
    </w:lvl>
    <w:lvl w:ilvl="8" w:tplc="40090005" w:tentative="1">
      <w:start w:val="1"/>
      <w:numFmt w:val="bullet"/>
      <w:lvlText w:val=""/>
      <w:lvlJc w:val="left"/>
      <w:pPr>
        <w:ind w:left="6915" w:hanging="360"/>
      </w:pPr>
      <w:rPr>
        <w:rFonts w:ascii="Wingdings" w:hAnsi="Wingdings" w:hint="default"/>
      </w:rPr>
    </w:lvl>
  </w:abstractNum>
  <w:num w:numId="1">
    <w:abstractNumId w:val="4"/>
  </w:num>
  <w:num w:numId="2">
    <w:abstractNumId w:val="5"/>
  </w:num>
  <w:num w:numId="3">
    <w:abstractNumId w:val="0"/>
  </w:num>
  <w:num w:numId="4">
    <w:abstractNumId w:val="2"/>
  </w:num>
  <w:num w:numId="5">
    <w:abstractNumId w:val="6"/>
  </w:num>
  <w:num w:numId="6">
    <w:abstractNumId w:val="1"/>
  </w:num>
  <w:num w:numId="7">
    <w:abstractNumId w:val="3"/>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8194"/>
    <o:shapelayout v:ext="edit">
      <o:idmap v:ext="edit" data="1"/>
      <o:rules v:ext="edit">
        <o:r id="V:Rule2" type="connector" idref="#_x0000_s1025"/>
      </o:rules>
    </o:shapelayout>
  </w:hdrShapeDefaults>
  <w:footnotePr>
    <w:footnote w:id="-1"/>
    <w:footnote w:id="0"/>
  </w:footnotePr>
  <w:endnotePr>
    <w:endnote w:id="-1"/>
    <w:endnote w:id="0"/>
  </w:endnotePr>
  <w:compat/>
  <w:rsids>
    <w:rsidRoot w:val="00A96F2E"/>
    <w:rsid w:val="00160556"/>
    <w:rsid w:val="00195357"/>
    <w:rsid w:val="0020373C"/>
    <w:rsid w:val="0021077B"/>
    <w:rsid w:val="0021087F"/>
    <w:rsid w:val="002C7393"/>
    <w:rsid w:val="00357752"/>
    <w:rsid w:val="003743BF"/>
    <w:rsid w:val="00385674"/>
    <w:rsid w:val="00393F99"/>
    <w:rsid w:val="0052294F"/>
    <w:rsid w:val="00572299"/>
    <w:rsid w:val="00573DEB"/>
    <w:rsid w:val="005825D1"/>
    <w:rsid w:val="005A7615"/>
    <w:rsid w:val="005B720A"/>
    <w:rsid w:val="005F7048"/>
    <w:rsid w:val="006B4C98"/>
    <w:rsid w:val="006E001B"/>
    <w:rsid w:val="007678B5"/>
    <w:rsid w:val="007E6414"/>
    <w:rsid w:val="007E6D0A"/>
    <w:rsid w:val="008C54D6"/>
    <w:rsid w:val="009A558E"/>
    <w:rsid w:val="00A21BDE"/>
    <w:rsid w:val="00A753C2"/>
    <w:rsid w:val="00A96F2E"/>
    <w:rsid w:val="00AD2E9B"/>
    <w:rsid w:val="00BC1E61"/>
    <w:rsid w:val="00C023D2"/>
    <w:rsid w:val="00C229A7"/>
    <w:rsid w:val="00C5090D"/>
    <w:rsid w:val="00DF30DE"/>
    <w:rsid w:val="00EA1BE6"/>
    <w:rsid w:val="00EC0862"/>
    <w:rsid w:val="00EF30D4"/>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001B"/>
    <w:pPr>
      <w:spacing w:after="200" w:line="276" w:lineRule="auto"/>
    </w:pPr>
    <w:rPr>
      <w:rFonts w:eastAsiaTheme="minorEastAsia"/>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A96F2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7E6D0A"/>
    <w:rPr>
      <w:i/>
      <w:iCs/>
    </w:rPr>
  </w:style>
  <w:style w:type="paragraph" w:styleId="BalloonText">
    <w:name w:val="Balloon Text"/>
    <w:basedOn w:val="Normal"/>
    <w:link w:val="BalloonTextChar"/>
    <w:uiPriority w:val="99"/>
    <w:semiHidden/>
    <w:unhideWhenUsed/>
    <w:rsid w:val="00AD2E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2E9B"/>
    <w:rPr>
      <w:rFonts w:ascii="Tahoma" w:hAnsi="Tahoma" w:cs="Tahoma"/>
      <w:sz w:val="16"/>
      <w:szCs w:val="16"/>
    </w:rPr>
  </w:style>
  <w:style w:type="paragraph" w:styleId="Header">
    <w:name w:val="header"/>
    <w:basedOn w:val="Normal"/>
    <w:link w:val="HeaderChar"/>
    <w:uiPriority w:val="99"/>
    <w:unhideWhenUsed/>
    <w:rsid w:val="00EF30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30D4"/>
  </w:style>
  <w:style w:type="paragraph" w:styleId="Footer">
    <w:name w:val="footer"/>
    <w:basedOn w:val="Normal"/>
    <w:link w:val="FooterChar"/>
    <w:uiPriority w:val="99"/>
    <w:unhideWhenUsed/>
    <w:rsid w:val="00EF30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30D4"/>
  </w:style>
  <w:style w:type="character" w:styleId="IntenseReference">
    <w:name w:val="Intense Reference"/>
    <w:basedOn w:val="DefaultParagraphFont"/>
    <w:uiPriority w:val="32"/>
    <w:qFormat/>
    <w:rsid w:val="00DF30DE"/>
    <w:rPr>
      <w:b/>
      <w:bCs/>
      <w:smallCaps/>
      <w:color w:val="4472C4" w:themeColor="accent1"/>
      <w:spacing w:val="5"/>
    </w:rPr>
  </w:style>
  <w:style w:type="paragraph" w:styleId="ListParagraph">
    <w:name w:val="List Paragraph"/>
    <w:basedOn w:val="Normal"/>
    <w:uiPriority w:val="34"/>
    <w:qFormat/>
    <w:rsid w:val="006E001B"/>
    <w:pPr>
      <w:ind w:left="720"/>
      <w:contextualSpacing/>
    </w:pPr>
    <w:rPr>
      <w:rFonts w:ascii="Calibri" w:eastAsia="Calibri" w:hAnsi="Calibri" w:cs="Times New Roman"/>
      <w:lang w:val="en-US" w:eastAsia="en-US"/>
    </w:rPr>
  </w:style>
  <w:style w:type="character" w:styleId="Hyperlink">
    <w:name w:val="Hyperlink"/>
    <w:basedOn w:val="DefaultParagraphFont"/>
    <w:uiPriority w:val="99"/>
    <w:unhideWhenUsed/>
    <w:rsid w:val="006E001B"/>
    <w:rPr>
      <w:color w:val="0563C1" w:themeColor="hyperlink"/>
      <w:u w:val="single"/>
    </w:rPr>
  </w:style>
  <w:style w:type="character" w:styleId="Strong">
    <w:name w:val="Strong"/>
    <w:basedOn w:val="DefaultParagraphFont"/>
    <w:uiPriority w:val="22"/>
    <w:qFormat/>
    <w:rsid w:val="006E001B"/>
    <w:rPr>
      <w:b/>
      <w:b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atimacollegemdu.org/best-practices/" TargetMode="External"/><Relationship Id="rId3" Type="http://schemas.openxmlformats.org/officeDocument/2006/relationships/settings" Target="settings.xml"/><Relationship Id="rId7" Type="http://schemas.openxmlformats.org/officeDocument/2006/relationships/hyperlink" Target="https://fatimacollegemdu.org/best-practice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8</Pages>
  <Words>1739</Words>
  <Characters>9915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mary</dc:creator>
  <cp:keywords/>
  <dc:description/>
  <cp:lastModifiedBy>naac</cp:lastModifiedBy>
  <cp:revision>24</cp:revision>
  <cp:lastPrinted>2021-11-29T08:57:00Z</cp:lastPrinted>
  <dcterms:created xsi:type="dcterms:W3CDTF">2021-11-29T06:47:00Z</dcterms:created>
  <dcterms:modified xsi:type="dcterms:W3CDTF">2022-03-10T09:09:00Z</dcterms:modified>
</cp:coreProperties>
</file>